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02" w:rsidRDefault="00186502" w:rsidP="00186502">
      <w:pPr>
        <w:jc w:val="center"/>
        <w:rPr>
          <w:rFonts w:ascii="Georgia" w:hAnsi="Georgia" w:cs="Georgia"/>
          <w:b/>
          <w:bCs/>
        </w:rPr>
      </w:pPr>
    </w:p>
    <w:p w:rsidR="00186502" w:rsidRDefault="00CB7980" w:rsidP="00186502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578725891" r:id="rId10"/>
        </w:pict>
      </w:r>
    </w:p>
    <w:p w:rsidR="00186502" w:rsidRDefault="00186502" w:rsidP="00186502">
      <w:pPr>
        <w:jc w:val="center"/>
        <w:rPr>
          <w:rFonts w:ascii="Georgia" w:hAnsi="Georgia" w:cs="Georgia"/>
          <w:b/>
          <w:bCs/>
        </w:rPr>
      </w:pPr>
    </w:p>
    <w:p w:rsidR="00186502" w:rsidRDefault="00186502" w:rsidP="0018650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86502" w:rsidRDefault="00186502" w:rsidP="0018650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186502" w:rsidRDefault="00186502" w:rsidP="0018650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86502" w:rsidRDefault="00186502" w:rsidP="00186502"/>
    <w:p w:rsidR="00186502" w:rsidRDefault="00186502" w:rsidP="00186502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186502" w:rsidRDefault="00186502" w:rsidP="00186502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186502" w:rsidRDefault="00186502" w:rsidP="0018650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86502" w:rsidRDefault="00186502" w:rsidP="00186502">
      <w:pPr>
        <w:rPr>
          <w:sz w:val="10"/>
        </w:rPr>
      </w:pPr>
    </w:p>
    <w:p w:rsidR="00186502" w:rsidRDefault="00186502" w:rsidP="00186502">
      <w:pPr>
        <w:rPr>
          <w:rFonts w:ascii="Georgia" w:hAnsi="Georgia" w:cs="Georgia"/>
          <w:b/>
          <w:bCs/>
        </w:rPr>
      </w:pPr>
      <w:r>
        <w:rPr>
          <w:b/>
        </w:rPr>
        <w:t>от 24.01.2018 г. №1/3</w:t>
      </w:r>
    </w:p>
    <w:p w:rsidR="00186502" w:rsidRDefault="00186502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7F78CC" w:rsidRDefault="007F78CC" w:rsidP="00FC4008">
      <w:pPr>
        <w:ind w:right="70"/>
        <w:jc w:val="center"/>
        <w:rPr>
          <w:b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642"/>
        <w:gridCol w:w="5243"/>
      </w:tblGrid>
      <w:tr w:rsidR="00833F1F" w:rsidTr="00186502">
        <w:trPr>
          <w:trHeight w:val="1138"/>
        </w:trPr>
        <w:tc>
          <w:tcPr>
            <w:tcW w:w="4642" w:type="dxa"/>
          </w:tcPr>
          <w:p w:rsidR="00833F1F" w:rsidRDefault="00833F1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 согласовании проекта изменения схемы  размещения  нестационарных торговых объектов </w:t>
            </w:r>
          </w:p>
          <w:p w:rsidR="00833F1F" w:rsidRDefault="00833F1F">
            <w:pPr>
              <w:tabs>
                <w:tab w:val="left" w:pos="4287"/>
              </w:tabs>
              <w:spacing w:line="276" w:lineRule="auto"/>
              <w:ind w:right="176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43" w:type="dxa"/>
          </w:tcPr>
          <w:p w:rsidR="00833F1F" w:rsidRDefault="00833F1F">
            <w:pPr>
              <w:spacing w:line="276" w:lineRule="auto"/>
              <w:ind w:left="475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833F1F" w:rsidRDefault="00833F1F" w:rsidP="00833F1F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Департамента средств массовой информации и рекламы города Москвы от 28.12.2017 № 02-25-2354/17 (</w:t>
      </w:r>
      <w:proofErr w:type="spellStart"/>
      <w:r>
        <w:t>вх</w:t>
      </w:r>
      <w:proofErr w:type="spellEnd"/>
      <w:r>
        <w:t>. № 9 от 09.01.2018)</w:t>
      </w:r>
      <w:r>
        <w:rPr>
          <w:rStyle w:val="apple-style-span"/>
          <w:shd w:val="clear" w:color="auto" w:fill="FFFFFF"/>
        </w:rPr>
        <w:t xml:space="preserve">, </w:t>
      </w:r>
      <w:r>
        <w:t>Совет депутатов  муниципального округа Гольяново  решил:</w:t>
      </w:r>
      <w:proofErr w:type="gramEnd"/>
    </w:p>
    <w:p w:rsidR="00833F1F" w:rsidRDefault="00833F1F" w:rsidP="00833F1F">
      <w:pPr>
        <w:pStyle w:val="a4"/>
        <w:numPr>
          <w:ilvl w:val="0"/>
          <w:numId w:val="13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>Согласовать проект изменения схемы размещения нестационарных торговых объектов в части исключения из схемы размещения нестационарного торгового объекта  «Печать» по  адресу:</w:t>
      </w:r>
    </w:p>
    <w:tbl>
      <w:tblPr>
        <w:tblW w:w="9580" w:type="dxa"/>
        <w:jc w:val="center"/>
        <w:tblInd w:w="-2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106"/>
        <w:gridCol w:w="1531"/>
        <w:gridCol w:w="1721"/>
        <w:gridCol w:w="873"/>
        <w:gridCol w:w="1023"/>
        <w:gridCol w:w="1346"/>
        <w:gridCol w:w="1626"/>
      </w:tblGrid>
      <w:tr w:rsidR="00833F1F" w:rsidTr="00833F1F">
        <w:trPr>
          <w:trHeight w:hRule="exact" w:val="54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Адрес размещения НТО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F1F" w:rsidRDefault="00833F1F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833F1F" w:rsidTr="00CB7980">
        <w:trPr>
          <w:trHeight w:hRule="exact" w:val="255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Уссурийская ул., вл.1, корп.5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печать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1F" w:rsidRDefault="00833F1F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01 января по 31 декабря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980" w:rsidRDefault="00833F1F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Несоответствие требованиям к размещению, установленным ППМ от 03.02.2011 </w:t>
            </w:r>
          </w:p>
          <w:p w:rsidR="00833F1F" w:rsidRDefault="00833F1F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 26-ПП (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  <w:r>
              <w:rPr>
                <w:lang w:eastAsia="en-US"/>
              </w:rPr>
              <w:t>. 3 п.8 прил.1)</w:t>
            </w:r>
          </w:p>
        </w:tc>
      </w:tr>
    </w:tbl>
    <w:p w:rsidR="00833F1F" w:rsidRDefault="00833F1F" w:rsidP="00833F1F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833F1F" w:rsidRDefault="00833F1F" w:rsidP="00833F1F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833F1F" w:rsidRDefault="00833F1F" w:rsidP="00833F1F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>
        <w:rPr>
          <w:rFonts w:eastAsia="Calibri"/>
          <w:lang w:eastAsia="en-US"/>
        </w:rPr>
        <w:t>.</w:t>
      </w:r>
    </w:p>
    <w:p w:rsidR="00833F1F" w:rsidRDefault="00833F1F" w:rsidP="00833F1F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833F1F" w:rsidRDefault="00833F1F" w:rsidP="00833F1F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председателя комиссии  по развитию муниципального округа Гольяново </w:t>
      </w:r>
      <w:proofErr w:type="spellStart"/>
      <w:r>
        <w:rPr>
          <w:rFonts w:eastAsia="Calibri"/>
          <w:lang w:eastAsia="en-US"/>
        </w:rPr>
        <w:t>Отмахова</w:t>
      </w:r>
      <w:proofErr w:type="spellEnd"/>
      <w:r>
        <w:rPr>
          <w:rFonts w:eastAsia="Calibri"/>
          <w:lang w:eastAsia="en-US"/>
        </w:rPr>
        <w:t xml:space="preserve">  Ю.Ф. </w:t>
      </w:r>
    </w:p>
    <w:p w:rsidR="00C06A26" w:rsidRDefault="00C06A26" w:rsidP="00FC4008">
      <w:pPr>
        <w:ind w:right="70"/>
        <w:jc w:val="center"/>
        <w:rPr>
          <w:b/>
        </w:rPr>
      </w:pP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  <w:t xml:space="preserve">                                                              </w:t>
      </w:r>
    </w:p>
    <w:p w:rsidR="0057156C" w:rsidRDefault="0057156C" w:rsidP="00FC4008">
      <w:pPr>
        <w:ind w:right="70"/>
        <w:jc w:val="center"/>
        <w:rPr>
          <w:b/>
        </w:rPr>
      </w:pPr>
    </w:p>
    <w:sectPr w:rsidR="0057156C" w:rsidSect="00EC47D1">
      <w:headerReference w:type="default" r:id="rId11"/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86502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16B0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7F78CC"/>
    <w:rsid w:val="00802F27"/>
    <w:rsid w:val="0082279C"/>
    <w:rsid w:val="00827159"/>
    <w:rsid w:val="008314EC"/>
    <w:rsid w:val="00833F1F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3DDE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78AC"/>
    <w:rsid w:val="00C6371F"/>
    <w:rsid w:val="00C710B5"/>
    <w:rsid w:val="00C71B27"/>
    <w:rsid w:val="00C7410F"/>
    <w:rsid w:val="00C91796"/>
    <w:rsid w:val="00C96E2D"/>
    <w:rsid w:val="00CB6D2C"/>
    <w:rsid w:val="00CB7980"/>
    <w:rsid w:val="00CC01E4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2BED4-BEC4-4FEA-90D4-EC28EB01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F9DBB4A4</Template>
  <TotalTime>2</TotalTime>
  <Pages>1</Pages>
  <Words>227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2018-01-26T11:15:00Z</cp:lastPrinted>
  <dcterms:created xsi:type="dcterms:W3CDTF">2018-01-26T12:07:00Z</dcterms:created>
  <dcterms:modified xsi:type="dcterms:W3CDTF">2018-01-29T07:12:00Z</dcterms:modified>
</cp:coreProperties>
</file>