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13" w:rsidRDefault="00ED6C2E" w:rsidP="00FE5B13">
      <w:pPr>
        <w:jc w:val="center"/>
        <w:rPr>
          <w:b/>
          <w:bCs/>
          <w:noProof/>
          <w:color w:val="000000"/>
        </w:rPr>
      </w:pPr>
      <w:r w:rsidRPr="00ED6C2E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17900222" r:id="rId8"/>
        </w:pict>
      </w:r>
    </w:p>
    <w:p w:rsidR="00FE5B13" w:rsidRDefault="00FE5B13" w:rsidP="00FE5B13">
      <w:pPr>
        <w:jc w:val="center"/>
        <w:rPr>
          <w:b/>
          <w:bCs/>
          <w:noProof/>
          <w:color w:val="000000"/>
          <w:lang w:val="en-US"/>
        </w:rPr>
      </w:pPr>
    </w:p>
    <w:p w:rsidR="00FE5B13" w:rsidRDefault="00FE5B13" w:rsidP="00FE5B13">
      <w:pPr>
        <w:jc w:val="center"/>
        <w:rPr>
          <w:b/>
          <w:bCs/>
          <w:noProof/>
          <w:color w:val="000000"/>
          <w:lang w:val="en-US"/>
        </w:rPr>
      </w:pPr>
    </w:p>
    <w:p w:rsidR="00FE5B13" w:rsidRDefault="00FE5B13" w:rsidP="00FE5B13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FE5B13" w:rsidRPr="00307B06" w:rsidRDefault="00FE5B13" w:rsidP="00FE5B13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FE5B13" w:rsidRPr="00BC0334" w:rsidRDefault="00FE5B13" w:rsidP="00FE5B13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FE5B13" w:rsidRPr="0089093D" w:rsidRDefault="00FE5B13" w:rsidP="00FE5B13">
      <w:pPr>
        <w:rPr>
          <w:color w:val="000000"/>
        </w:rPr>
      </w:pPr>
    </w:p>
    <w:p w:rsidR="00FE5B13" w:rsidRPr="00C16D86" w:rsidRDefault="00FE5B13" w:rsidP="00FE5B13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FE5B13" w:rsidRPr="00C16D86" w:rsidRDefault="00FE5B13" w:rsidP="00FE5B13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FE5B13" w:rsidRPr="0089093D" w:rsidRDefault="00ED6C2E" w:rsidP="00FE5B13">
      <w:pPr>
        <w:rPr>
          <w:color w:val="000000"/>
        </w:rPr>
      </w:pPr>
      <w:r w:rsidRPr="00ED6C2E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FE5B13" w:rsidRPr="0052792D" w:rsidRDefault="00FE5B13" w:rsidP="00FE5B13">
      <w:pPr>
        <w:rPr>
          <w:color w:val="000000"/>
          <w:sz w:val="10"/>
        </w:rPr>
      </w:pPr>
    </w:p>
    <w:p w:rsidR="008237B6" w:rsidRDefault="00FE5B13" w:rsidP="00FE5B13">
      <w:pPr>
        <w:rPr>
          <w:rFonts w:eastAsia="Calibri"/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18</w:t>
      </w:r>
      <w:r w:rsidRPr="00011D1E">
        <w:rPr>
          <w:b/>
        </w:rPr>
        <w:t>.</w:t>
      </w:r>
      <w:r>
        <w:rPr>
          <w:b/>
        </w:rPr>
        <w:t>02.2016</w:t>
      </w:r>
      <w:r w:rsidRPr="00011D1E">
        <w:rPr>
          <w:b/>
        </w:rPr>
        <w:t xml:space="preserve"> г. №  </w:t>
      </w:r>
      <w:r>
        <w:rPr>
          <w:b/>
        </w:rPr>
        <w:t>4</w:t>
      </w:r>
      <w:r w:rsidRPr="00011D1E">
        <w:rPr>
          <w:b/>
        </w:rPr>
        <w:t>/</w:t>
      </w:r>
      <w:r>
        <w:rPr>
          <w:b/>
        </w:rPr>
        <w:t>1</w:t>
      </w:r>
    </w:p>
    <w:p w:rsidR="008237B6" w:rsidRDefault="008237B6" w:rsidP="008237B6">
      <w:pPr>
        <w:jc w:val="center"/>
        <w:rPr>
          <w:rFonts w:eastAsia="Calibri"/>
          <w:b/>
          <w:lang w:eastAsia="en-US"/>
        </w:rPr>
      </w:pPr>
    </w:p>
    <w:p w:rsidR="008237B6" w:rsidRPr="00D6420D" w:rsidRDefault="008237B6" w:rsidP="008237B6">
      <w:pPr>
        <w:spacing w:line="235" w:lineRule="auto"/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8237B6" w:rsidRDefault="008237B6" w:rsidP="008237B6">
      <w:pPr>
        <w:spacing w:line="235" w:lineRule="auto"/>
        <w:rPr>
          <w:rFonts w:eastAsia="Calibri"/>
          <w:b/>
          <w:lang w:eastAsia="en-US"/>
        </w:rPr>
      </w:pPr>
    </w:p>
    <w:p w:rsidR="00E14E83" w:rsidRDefault="008237B6" w:rsidP="008237B6">
      <w:pPr>
        <w:spacing w:line="235" w:lineRule="auto"/>
        <w:ind w:right="5930"/>
      </w:pPr>
      <w:r w:rsidRPr="00CD32A0">
        <w:rPr>
          <w:b/>
        </w:rPr>
        <w:t>О</w:t>
      </w:r>
      <w:r>
        <w:rPr>
          <w:b/>
        </w:rPr>
        <w:t>б</w:t>
      </w:r>
      <w:r w:rsidRPr="00CD32A0">
        <w:rPr>
          <w:b/>
        </w:rPr>
        <w:t xml:space="preserve"> </w:t>
      </w:r>
      <w:r>
        <w:rPr>
          <w:b/>
        </w:rPr>
        <w:t xml:space="preserve">отказе в </w:t>
      </w:r>
      <w:r w:rsidRPr="00CD32A0">
        <w:rPr>
          <w:b/>
        </w:rPr>
        <w:t xml:space="preserve">согласовании </w:t>
      </w:r>
      <w:proofErr w:type="gramStart"/>
      <w:r w:rsidRPr="00CD32A0">
        <w:rPr>
          <w:b/>
        </w:rPr>
        <w:t>проекта изменения схемы размещения нестационарных торговых объектов</w:t>
      </w:r>
      <w:proofErr w:type="gramEnd"/>
    </w:p>
    <w:p w:rsidR="00E14E83" w:rsidRDefault="00E14E83" w:rsidP="008237B6">
      <w:pPr>
        <w:spacing w:line="235" w:lineRule="auto"/>
      </w:pPr>
    </w:p>
    <w:p w:rsidR="009F15F0" w:rsidRDefault="00CD32A0" w:rsidP="008237B6">
      <w:pPr>
        <w:pStyle w:val="a6"/>
        <w:autoSpaceDE w:val="0"/>
        <w:autoSpaceDN w:val="0"/>
        <w:adjustRightInd w:val="0"/>
        <w:spacing w:line="235" w:lineRule="auto"/>
        <w:ind w:left="0" w:firstLine="851"/>
        <w:jc w:val="both"/>
        <w:outlineLvl w:val="1"/>
      </w:pPr>
      <w:proofErr w:type="gramStart"/>
      <w:r>
        <w:t xml:space="preserve">В соответствии с пунктом </w:t>
      </w:r>
      <w:r w:rsidR="00435681">
        <w:t>1</w:t>
      </w:r>
      <w:r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рассмотрев обращение </w:t>
      </w:r>
      <w:r w:rsidR="00D75058">
        <w:t>Департамента средств массовой информации и рекламы города Москвы</w:t>
      </w:r>
      <w:r>
        <w:t xml:space="preserve"> от </w:t>
      </w:r>
      <w:r w:rsidR="00D75058">
        <w:t>04</w:t>
      </w:r>
      <w:r>
        <w:t>.</w:t>
      </w:r>
      <w:r w:rsidR="00D75058">
        <w:t>02.2016</w:t>
      </w:r>
      <w:r>
        <w:t xml:space="preserve"> года № </w:t>
      </w:r>
      <w:r w:rsidR="00D75058">
        <w:t>02</w:t>
      </w:r>
      <w:r>
        <w:t>-</w:t>
      </w:r>
      <w:r w:rsidR="00D75058">
        <w:t>40</w:t>
      </w:r>
      <w:r>
        <w:t>-</w:t>
      </w:r>
      <w:r w:rsidR="00D75058">
        <w:t>502</w:t>
      </w:r>
      <w:r w:rsidR="003F5B71">
        <w:t>/1</w:t>
      </w:r>
      <w:r w:rsidR="00D75058">
        <w:t>6</w:t>
      </w:r>
      <w:r>
        <w:t xml:space="preserve"> (</w:t>
      </w:r>
      <w:proofErr w:type="spellStart"/>
      <w:r>
        <w:t>вх</w:t>
      </w:r>
      <w:proofErr w:type="spellEnd"/>
      <w:r>
        <w:t>. № 6</w:t>
      </w:r>
      <w:r w:rsidR="00D75058">
        <w:t>3</w:t>
      </w:r>
      <w:r>
        <w:t xml:space="preserve"> от </w:t>
      </w:r>
      <w:r w:rsidR="00D75058">
        <w:t>10.0</w:t>
      </w:r>
      <w:r>
        <w:t>2.201</w:t>
      </w:r>
      <w:r w:rsidR="00D75058">
        <w:t>6</w:t>
      </w:r>
      <w:r>
        <w:t>)</w:t>
      </w:r>
      <w:r w:rsidR="000C612D" w:rsidRPr="00CD32A0">
        <w:rPr>
          <w:rStyle w:val="apple-style-span"/>
          <w:shd w:val="clear" w:color="auto" w:fill="FFFFFF"/>
        </w:rPr>
        <w:t>,</w:t>
      </w:r>
      <w:proofErr w:type="gramEnd"/>
    </w:p>
    <w:p w:rsidR="009F15F0" w:rsidRDefault="009F15F0" w:rsidP="008237B6">
      <w:pPr>
        <w:pStyle w:val="a6"/>
        <w:tabs>
          <w:tab w:val="left" w:pos="1134"/>
        </w:tabs>
        <w:autoSpaceDE w:val="0"/>
        <w:autoSpaceDN w:val="0"/>
        <w:adjustRightInd w:val="0"/>
        <w:spacing w:line="235" w:lineRule="auto"/>
        <w:ind w:left="851"/>
        <w:jc w:val="both"/>
        <w:outlineLvl w:val="1"/>
      </w:pPr>
    </w:p>
    <w:p w:rsidR="009F15F0" w:rsidRPr="009F15F0" w:rsidRDefault="009F15F0" w:rsidP="008237B6">
      <w:pPr>
        <w:pStyle w:val="a6"/>
        <w:tabs>
          <w:tab w:val="left" w:pos="1134"/>
        </w:tabs>
        <w:autoSpaceDE w:val="0"/>
        <w:autoSpaceDN w:val="0"/>
        <w:adjustRightInd w:val="0"/>
        <w:spacing w:line="235" w:lineRule="auto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8237B6">
      <w:pPr>
        <w:pStyle w:val="a6"/>
        <w:tabs>
          <w:tab w:val="left" w:pos="1134"/>
        </w:tabs>
        <w:autoSpaceDE w:val="0"/>
        <w:autoSpaceDN w:val="0"/>
        <w:adjustRightInd w:val="0"/>
        <w:spacing w:line="235" w:lineRule="auto"/>
        <w:ind w:left="851"/>
        <w:jc w:val="both"/>
        <w:outlineLvl w:val="1"/>
      </w:pPr>
    </w:p>
    <w:p w:rsidR="000C023C" w:rsidRPr="006E7149" w:rsidRDefault="000C023C" w:rsidP="000C023C">
      <w:pPr>
        <w:pStyle w:val="a4"/>
        <w:numPr>
          <w:ilvl w:val="0"/>
          <w:numId w:val="31"/>
        </w:numPr>
        <w:tabs>
          <w:tab w:val="left" w:pos="1134"/>
        </w:tabs>
        <w:spacing w:line="228" w:lineRule="auto"/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 xml:space="preserve">Отказать в согласовании </w:t>
      </w:r>
      <w:proofErr w:type="gramStart"/>
      <w:r>
        <w:rPr>
          <w:sz w:val="24"/>
          <w:szCs w:val="24"/>
        </w:rPr>
        <w:t>проекта изменения схемы размещения нестационарных торговых объектов</w:t>
      </w:r>
      <w:proofErr w:type="gramEnd"/>
      <w:r>
        <w:rPr>
          <w:sz w:val="24"/>
          <w:szCs w:val="24"/>
        </w:rPr>
        <w:t xml:space="preserve"> в части изменения площади объектов по причине </w:t>
      </w:r>
      <w:proofErr w:type="spellStart"/>
      <w:r>
        <w:rPr>
          <w:sz w:val="24"/>
          <w:szCs w:val="24"/>
        </w:rPr>
        <w:t>невостребованности</w:t>
      </w:r>
      <w:proofErr w:type="spellEnd"/>
      <w:r>
        <w:rPr>
          <w:sz w:val="24"/>
          <w:szCs w:val="24"/>
        </w:rPr>
        <w:t xml:space="preserve"> у населения по следующим адресам: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5"/>
        <w:gridCol w:w="847"/>
        <w:gridCol w:w="1350"/>
        <w:gridCol w:w="2735"/>
        <w:gridCol w:w="1353"/>
        <w:gridCol w:w="1023"/>
        <w:gridCol w:w="1721"/>
      </w:tblGrid>
      <w:tr w:rsidR="000C023C" w:rsidRPr="00CD32A0" w:rsidTr="00061E8D">
        <w:trPr>
          <w:trHeight w:hRule="exact"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023C" w:rsidRPr="00704B1D" w:rsidRDefault="000C023C" w:rsidP="00061E8D">
            <w:pPr>
              <w:pStyle w:val="21"/>
              <w:shd w:val="clear" w:color="auto" w:fill="auto"/>
              <w:spacing w:line="228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023C" w:rsidRPr="00481857" w:rsidRDefault="000C023C" w:rsidP="00061E8D">
            <w:pPr>
              <w:pStyle w:val="21"/>
              <w:shd w:val="clear" w:color="auto" w:fill="auto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857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Pr="00704B1D" w:rsidRDefault="000C023C" w:rsidP="00061E8D">
            <w:pPr>
              <w:pStyle w:val="21"/>
              <w:shd w:val="clear" w:color="auto" w:fill="auto"/>
              <w:spacing w:line="228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Pr="00704B1D" w:rsidRDefault="000C023C" w:rsidP="00061E8D">
            <w:pPr>
              <w:pStyle w:val="21"/>
              <w:shd w:val="clear" w:color="auto" w:fill="auto"/>
              <w:spacing w:line="228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Pr="00704B1D" w:rsidRDefault="000C023C" w:rsidP="00061E8D">
            <w:pPr>
              <w:pStyle w:val="21"/>
              <w:shd w:val="clear" w:color="auto" w:fill="auto"/>
              <w:spacing w:line="228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Pr="00704B1D" w:rsidRDefault="000C023C" w:rsidP="00061E8D">
            <w:pPr>
              <w:pStyle w:val="21"/>
              <w:shd w:val="clear" w:color="auto" w:fill="auto"/>
              <w:spacing w:line="228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Pr="00704B1D" w:rsidRDefault="000C023C" w:rsidP="00061E8D">
            <w:pPr>
              <w:pStyle w:val="21"/>
              <w:shd w:val="clear" w:color="auto" w:fill="auto"/>
              <w:spacing w:line="228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</w:tr>
      <w:tr w:rsidR="000C023C" w:rsidRPr="00CD32A0" w:rsidTr="00061E8D">
        <w:trPr>
          <w:trHeight w:hRule="exact" w:val="2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023C" w:rsidRPr="00704B1D" w:rsidRDefault="000C023C" w:rsidP="00061E8D">
            <w:pPr>
              <w:pStyle w:val="21"/>
              <w:shd w:val="clear" w:color="auto" w:fill="auto"/>
              <w:spacing w:line="228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023C" w:rsidRPr="00704B1D" w:rsidRDefault="000C023C" w:rsidP="00061E8D">
            <w:pPr>
              <w:pStyle w:val="21"/>
              <w:shd w:val="clear" w:color="auto" w:fill="auto"/>
              <w:spacing w:line="228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Pr="00704B1D" w:rsidRDefault="000C023C" w:rsidP="00061E8D">
            <w:pPr>
              <w:pStyle w:val="21"/>
              <w:shd w:val="clear" w:color="auto" w:fill="auto"/>
              <w:spacing w:line="228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Pr="00704B1D" w:rsidRDefault="000C023C" w:rsidP="00061E8D">
            <w:pPr>
              <w:pStyle w:val="21"/>
              <w:shd w:val="clear" w:color="auto" w:fill="auto"/>
              <w:spacing w:line="228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Pr="00704B1D" w:rsidRDefault="000C023C" w:rsidP="00061E8D">
            <w:pPr>
              <w:pStyle w:val="21"/>
              <w:shd w:val="clear" w:color="auto" w:fill="auto"/>
              <w:spacing w:line="228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23C" w:rsidRDefault="000C023C" w:rsidP="00061E8D">
            <w:pPr>
              <w:pStyle w:val="21"/>
              <w:shd w:val="clear" w:color="auto" w:fill="auto"/>
              <w:spacing w:line="228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Pr="00704B1D" w:rsidRDefault="000C023C" w:rsidP="00061E8D">
            <w:pPr>
              <w:pStyle w:val="21"/>
              <w:shd w:val="clear" w:color="auto" w:fill="auto"/>
              <w:spacing w:line="228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C023C" w:rsidRPr="00CD32A0" w:rsidTr="00061E8D">
        <w:trPr>
          <w:trHeight w:hRule="exact" w:val="2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Pr="00CD32A0" w:rsidRDefault="000C023C" w:rsidP="00061E8D">
            <w:pPr>
              <w:pStyle w:val="21"/>
              <w:shd w:val="clear" w:color="auto" w:fill="auto"/>
              <w:tabs>
                <w:tab w:val="left" w:pos="271"/>
              </w:tabs>
              <w:spacing w:line="228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023C" w:rsidRPr="00CD32A0" w:rsidRDefault="000C023C" w:rsidP="00061E8D">
            <w:pPr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Pr="00CD32A0" w:rsidRDefault="000C023C" w:rsidP="00061E8D">
            <w:pPr>
              <w:autoSpaceDE w:val="0"/>
              <w:autoSpaceDN w:val="0"/>
              <w:spacing w:line="228" w:lineRule="auto"/>
              <w:jc w:val="center"/>
            </w:pPr>
            <w:r>
              <w:t>Гольяново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Pr="00CD32A0" w:rsidRDefault="000C023C" w:rsidP="00061E8D">
            <w:pPr>
              <w:autoSpaceDE w:val="0"/>
              <w:autoSpaceDN w:val="0"/>
              <w:spacing w:line="228" w:lineRule="auto"/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Чусовская ул., вл.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Pr="00704B1D" w:rsidRDefault="000C023C" w:rsidP="00061E8D">
            <w:pPr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Default="000C023C" w:rsidP="00061E8D">
            <w:pPr>
              <w:autoSpaceDE w:val="0"/>
              <w:autoSpaceDN w:val="0"/>
              <w:spacing w:line="228" w:lineRule="auto"/>
              <w:jc w:val="center"/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Pr="00CD32A0" w:rsidRDefault="000C023C" w:rsidP="00061E8D">
            <w:pPr>
              <w:autoSpaceDE w:val="0"/>
              <w:autoSpaceDN w:val="0"/>
              <w:spacing w:line="228" w:lineRule="auto"/>
              <w:jc w:val="center"/>
            </w:pPr>
            <w:r>
              <w:t>печать</w:t>
            </w:r>
          </w:p>
        </w:tc>
      </w:tr>
      <w:tr w:rsidR="000C023C" w:rsidRPr="00CD32A0" w:rsidTr="00061E8D">
        <w:trPr>
          <w:trHeight w:hRule="exact" w:val="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Default="000C023C" w:rsidP="00061E8D">
            <w:pPr>
              <w:pStyle w:val="21"/>
              <w:shd w:val="clear" w:color="auto" w:fill="auto"/>
              <w:tabs>
                <w:tab w:val="left" w:pos="271"/>
              </w:tabs>
              <w:spacing w:line="228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Pr="00CD32A0" w:rsidRDefault="000C023C" w:rsidP="00061E8D">
            <w:pPr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Default="000C023C" w:rsidP="00061E8D">
            <w:pPr>
              <w:autoSpaceDE w:val="0"/>
              <w:autoSpaceDN w:val="0"/>
              <w:spacing w:line="228" w:lineRule="auto"/>
              <w:ind w:left="20" w:hanging="20"/>
              <w:jc w:val="center"/>
            </w:pPr>
            <w:r>
              <w:t>Гольяново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Default="000C023C" w:rsidP="00061E8D">
            <w:pPr>
              <w:autoSpaceDE w:val="0"/>
              <w:autoSpaceDN w:val="0"/>
              <w:spacing w:line="228" w:lineRule="auto"/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Уссурийская ул., вл. 5/7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Default="000C023C" w:rsidP="00061E8D">
            <w:pPr>
              <w:autoSpaceDE w:val="0"/>
              <w:autoSpaceDN w:val="0"/>
              <w:spacing w:line="228" w:lineRule="auto"/>
              <w:jc w:val="center"/>
            </w:pPr>
            <w: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Default="000C023C" w:rsidP="00061E8D">
            <w:pPr>
              <w:autoSpaceDE w:val="0"/>
              <w:autoSpaceDN w:val="0"/>
              <w:spacing w:line="228" w:lineRule="auto"/>
              <w:jc w:val="center"/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Default="000C023C" w:rsidP="00061E8D">
            <w:pPr>
              <w:autoSpaceDE w:val="0"/>
              <w:autoSpaceDN w:val="0"/>
              <w:spacing w:line="228" w:lineRule="auto"/>
              <w:jc w:val="center"/>
            </w:pPr>
            <w:r>
              <w:t>печать</w:t>
            </w:r>
          </w:p>
        </w:tc>
      </w:tr>
      <w:tr w:rsidR="000C023C" w:rsidRPr="00CD32A0" w:rsidTr="00061E8D">
        <w:trPr>
          <w:trHeight w:hRule="exact" w:val="2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Default="000C023C" w:rsidP="00061E8D">
            <w:pPr>
              <w:pStyle w:val="21"/>
              <w:shd w:val="clear" w:color="auto" w:fill="auto"/>
              <w:tabs>
                <w:tab w:val="left" w:pos="271"/>
              </w:tabs>
              <w:spacing w:line="228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Pr="00CD32A0" w:rsidRDefault="000C023C" w:rsidP="00061E8D">
            <w:pPr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Default="000C023C" w:rsidP="00061E8D">
            <w:pPr>
              <w:autoSpaceDE w:val="0"/>
              <w:autoSpaceDN w:val="0"/>
              <w:spacing w:line="228" w:lineRule="auto"/>
              <w:jc w:val="center"/>
            </w:pPr>
            <w:r>
              <w:t>Гольяново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Default="000C023C" w:rsidP="00061E8D">
            <w:pPr>
              <w:autoSpaceDE w:val="0"/>
              <w:autoSpaceDN w:val="0"/>
              <w:spacing w:line="228" w:lineRule="auto"/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Хабаровская ул., вл.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Default="000C023C" w:rsidP="00061E8D">
            <w:pPr>
              <w:autoSpaceDE w:val="0"/>
              <w:autoSpaceDN w:val="0"/>
              <w:spacing w:line="228" w:lineRule="auto"/>
              <w:jc w:val="center"/>
            </w:pPr>
            <w:r>
              <w:t>киоск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Default="000C023C" w:rsidP="00061E8D">
            <w:pPr>
              <w:autoSpaceDE w:val="0"/>
              <w:autoSpaceDN w:val="0"/>
              <w:spacing w:line="228" w:lineRule="auto"/>
              <w:jc w:val="center"/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23C" w:rsidRDefault="000C023C" w:rsidP="00061E8D">
            <w:pPr>
              <w:autoSpaceDE w:val="0"/>
              <w:autoSpaceDN w:val="0"/>
              <w:spacing w:line="228" w:lineRule="auto"/>
              <w:jc w:val="center"/>
            </w:pPr>
            <w:r>
              <w:t>печать</w:t>
            </w:r>
          </w:p>
        </w:tc>
      </w:tr>
    </w:tbl>
    <w:p w:rsidR="000C023C" w:rsidRPr="000C023C" w:rsidRDefault="000C023C" w:rsidP="008237B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35" w:lineRule="auto"/>
        <w:ind w:left="0" w:firstLine="851"/>
        <w:jc w:val="both"/>
        <w:outlineLvl w:val="1"/>
        <w:rPr>
          <w:rFonts w:eastAsia="Calibri"/>
          <w:lang w:eastAsia="en-US"/>
        </w:rPr>
      </w:pPr>
      <w:r>
        <w:t>Предложить исключить из схемы размещения нестационарных торговых объектов адреса</w:t>
      </w:r>
      <w:r w:rsidRPr="006E7149">
        <w:t xml:space="preserve"> </w:t>
      </w:r>
      <w:r>
        <w:t>объектов, указанные в пункте 1 решения.</w:t>
      </w:r>
    </w:p>
    <w:p w:rsidR="00666B90" w:rsidRPr="00666B90" w:rsidRDefault="00666B90" w:rsidP="008237B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35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 xml:space="preserve">Направить настоящее решение в </w:t>
      </w:r>
      <w:r w:rsidR="00D75058">
        <w:t>Департамент средств массовой информации и рекламы города Москвы,</w:t>
      </w:r>
      <w:r w:rsidR="00D75058" w:rsidRPr="00666B90">
        <w:rPr>
          <w:rFonts w:eastAsia="Calibri"/>
          <w:lang w:eastAsia="en-US"/>
        </w:rPr>
        <w:t xml:space="preserve"> </w:t>
      </w:r>
      <w:r w:rsidRPr="00666B90">
        <w:rPr>
          <w:rFonts w:eastAsia="Calibri"/>
          <w:lang w:eastAsia="en-US"/>
        </w:rPr>
        <w:t>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</w:t>
      </w:r>
      <w:r w:rsidR="00DE1EC3">
        <w:rPr>
          <w:rFonts w:eastAsia="Calibri"/>
          <w:lang w:eastAsia="en-US"/>
        </w:rPr>
        <w:t xml:space="preserve"> города Москвы</w:t>
      </w:r>
      <w:r w:rsidRPr="00666B90">
        <w:rPr>
          <w:rFonts w:eastAsia="Calibri"/>
          <w:lang w:eastAsia="en-US"/>
        </w:rPr>
        <w:t>.</w:t>
      </w:r>
    </w:p>
    <w:p w:rsidR="00666B90" w:rsidRPr="00E14E83" w:rsidRDefault="00666B90" w:rsidP="008237B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35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 w:rsidR="008F5BDD">
        <w:t>»</w:t>
      </w:r>
      <w:r w:rsidR="00E14E83">
        <w:t xml:space="preserve"> и р</w:t>
      </w:r>
      <w:r w:rsidRPr="00AC02BD">
        <w:t xml:space="preserve">азместить на </w:t>
      </w:r>
      <w:r w:rsidR="000C023C">
        <w:t xml:space="preserve">официальном </w:t>
      </w:r>
      <w:r w:rsidR="000C023C" w:rsidRPr="00AC02BD">
        <w:t xml:space="preserve">сайте </w:t>
      </w:r>
      <w:r w:rsidR="000C023C">
        <w:t>аппарата Совета депутатов муниципального округа Гольяново:</w:t>
      </w:r>
      <w:r w:rsidRPr="00AC02BD">
        <w:t xml:space="preserve"> </w:t>
      </w:r>
      <w:hyperlink r:id="rId9" w:history="1">
        <w:r w:rsidRPr="00AC02BD">
          <w:rPr>
            <w:rStyle w:val="a3"/>
          </w:rPr>
          <w:t>http://golyanovo.org</w:t>
        </w:r>
      </w:hyperlink>
      <w:r w:rsidRPr="00E14E83">
        <w:rPr>
          <w:rFonts w:eastAsia="Calibri"/>
          <w:lang w:eastAsia="en-US"/>
        </w:rPr>
        <w:t>.</w:t>
      </w:r>
    </w:p>
    <w:p w:rsidR="00666B90" w:rsidRPr="00666B90" w:rsidRDefault="00666B90" w:rsidP="008237B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35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666B90" w:rsidP="008237B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line="235" w:lineRule="auto"/>
        <w:ind w:left="0" w:firstLine="851"/>
        <w:jc w:val="both"/>
        <w:outlineLvl w:val="1"/>
      </w:pPr>
      <w:proofErr w:type="gramStart"/>
      <w:r w:rsidRPr="00666B90">
        <w:rPr>
          <w:rFonts w:eastAsia="Calibri"/>
          <w:lang w:eastAsia="en-US"/>
        </w:rPr>
        <w:t>Контроль за</w:t>
      </w:r>
      <w:proofErr w:type="gramEnd"/>
      <w:r w:rsidRPr="00666B90">
        <w:rPr>
          <w:rFonts w:eastAsia="Calibri"/>
          <w:lang w:eastAsia="en-US"/>
        </w:rPr>
        <w:t xml:space="preserve"> исполнением настоящего решения возложить на </w:t>
      </w:r>
      <w:r w:rsidR="00DE1EC3">
        <w:rPr>
          <w:rFonts w:eastAsia="Calibri"/>
          <w:lang w:eastAsia="en-US"/>
        </w:rPr>
        <w:t>п</w:t>
      </w:r>
      <w:r w:rsidRPr="00666B90">
        <w:rPr>
          <w:rFonts w:eastAsia="Calibri"/>
          <w:lang w:eastAsia="en-US"/>
        </w:rPr>
        <w:t>редседателя комиссии Совета депутатов муниципального округа Гольяново «</w:t>
      </w:r>
      <w:r w:rsidR="00704B1D">
        <w:t>По жилищно-коммунальному хозяйству, строительству и содействию развития инфраструктуры</w:t>
      </w:r>
      <w:r w:rsidRPr="00666B90">
        <w:rPr>
          <w:rFonts w:eastAsia="Calibri"/>
          <w:lang w:eastAsia="en-US"/>
        </w:rPr>
        <w:t xml:space="preserve">» </w:t>
      </w:r>
      <w:proofErr w:type="spellStart"/>
      <w:r w:rsidR="00704B1D">
        <w:rPr>
          <w:rFonts w:eastAsia="Calibri"/>
          <w:lang w:eastAsia="en-US"/>
        </w:rPr>
        <w:t>Земисова</w:t>
      </w:r>
      <w:proofErr w:type="spellEnd"/>
      <w:r w:rsidR="00704B1D">
        <w:rPr>
          <w:rFonts w:eastAsia="Calibri"/>
          <w:lang w:eastAsia="en-US"/>
        </w:rPr>
        <w:t xml:space="preserve"> В.В.</w:t>
      </w:r>
      <w:bookmarkStart w:id="0" w:name="_GoBack"/>
      <w:bookmarkEnd w:id="0"/>
    </w:p>
    <w:p w:rsidR="004F6883" w:rsidRDefault="004F6883" w:rsidP="008237B6">
      <w:pPr>
        <w:spacing w:line="235" w:lineRule="auto"/>
      </w:pPr>
    </w:p>
    <w:p w:rsidR="00884D76" w:rsidRDefault="00884D76" w:rsidP="008237B6">
      <w:pPr>
        <w:spacing w:line="235" w:lineRule="auto"/>
      </w:pPr>
    </w:p>
    <w:p w:rsidR="008237B6" w:rsidRDefault="00884D76" w:rsidP="008237B6">
      <w:pPr>
        <w:spacing w:line="235" w:lineRule="auto"/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D75058" w:rsidRPr="00D75058" w:rsidRDefault="00884D76" w:rsidP="008237B6">
      <w:pPr>
        <w:spacing w:line="235" w:lineRule="auto"/>
        <w:rPr>
          <w:b/>
        </w:rPr>
      </w:pPr>
      <w:r w:rsidRPr="00884D76">
        <w:rPr>
          <w:b/>
        </w:rPr>
        <w:t>округа Гольяново</w:t>
      </w:r>
      <w:r w:rsidR="008237B6">
        <w:rPr>
          <w:b/>
        </w:rPr>
        <w:tab/>
      </w:r>
      <w:r w:rsidR="008237B6">
        <w:rPr>
          <w:b/>
        </w:rPr>
        <w:tab/>
      </w:r>
      <w:r w:rsidR="008237B6">
        <w:rPr>
          <w:b/>
        </w:rPr>
        <w:tab/>
      </w:r>
      <w:r w:rsidR="008237B6">
        <w:rPr>
          <w:b/>
        </w:rPr>
        <w:tab/>
      </w:r>
      <w:r w:rsidR="008237B6">
        <w:rPr>
          <w:b/>
        </w:rPr>
        <w:tab/>
      </w:r>
      <w:r w:rsidR="008237B6">
        <w:rPr>
          <w:b/>
        </w:rPr>
        <w:tab/>
      </w:r>
      <w:r w:rsidR="008237B6">
        <w:rPr>
          <w:b/>
        </w:rPr>
        <w:tab/>
      </w:r>
      <w:r w:rsidR="008237B6">
        <w:rPr>
          <w:b/>
        </w:rPr>
        <w:tab/>
      </w:r>
      <w:r w:rsidR="008237B6">
        <w:rPr>
          <w:b/>
        </w:rPr>
        <w:tab/>
      </w:r>
      <w:r w:rsidRPr="00884D76">
        <w:rPr>
          <w:b/>
        </w:rPr>
        <w:t>Т.М. Четвертков</w:t>
      </w:r>
    </w:p>
    <w:sectPr w:rsidR="00D75058" w:rsidRPr="00D75058" w:rsidSect="008237B6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058" w:rsidRDefault="00D75058" w:rsidP="00D6420D">
      <w:r>
        <w:separator/>
      </w:r>
    </w:p>
  </w:endnote>
  <w:endnote w:type="continuationSeparator" w:id="0">
    <w:p w:rsidR="00D75058" w:rsidRDefault="00D75058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058" w:rsidRDefault="00D75058" w:rsidP="00D6420D">
      <w:r>
        <w:separator/>
      </w:r>
    </w:p>
  </w:footnote>
  <w:footnote w:type="continuationSeparator" w:id="0">
    <w:p w:rsidR="00D75058" w:rsidRDefault="00D75058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5F91"/>
    <w:rsid w:val="00026291"/>
    <w:rsid w:val="00032EA8"/>
    <w:rsid w:val="00046DE6"/>
    <w:rsid w:val="00066D0A"/>
    <w:rsid w:val="000723D3"/>
    <w:rsid w:val="000A0FCE"/>
    <w:rsid w:val="000B26F7"/>
    <w:rsid w:val="000B44D5"/>
    <w:rsid w:val="000C023C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B0BDB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855E3"/>
    <w:rsid w:val="0029144E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36B8E"/>
    <w:rsid w:val="00346F66"/>
    <w:rsid w:val="0035170A"/>
    <w:rsid w:val="00355E8B"/>
    <w:rsid w:val="003632D7"/>
    <w:rsid w:val="003652A1"/>
    <w:rsid w:val="00372483"/>
    <w:rsid w:val="003969C6"/>
    <w:rsid w:val="003E2584"/>
    <w:rsid w:val="003E47EC"/>
    <w:rsid w:val="003E57D3"/>
    <w:rsid w:val="003E6725"/>
    <w:rsid w:val="003F5B71"/>
    <w:rsid w:val="0040210E"/>
    <w:rsid w:val="00405B7A"/>
    <w:rsid w:val="004118C0"/>
    <w:rsid w:val="00435681"/>
    <w:rsid w:val="00445723"/>
    <w:rsid w:val="00447FC7"/>
    <w:rsid w:val="0046506F"/>
    <w:rsid w:val="00472FA4"/>
    <w:rsid w:val="00481857"/>
    <w:rsid w:val="0048298F"/>
    <w:rsid w:val="00485AAC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6FF4"/>
    <w:rsid w:val="005B10FF"/>
    <w:rsid w:val="005B4752"/>
    <w:rsid w:val="005C1432"/>
    <w:rsid w:val="005D510C"/>
    <w:rsid w:val="005E2DD3"/>
    <w:rsid w:val="005F5064"/>
    <w:rsid w:val="005F65FE"/>
    <w:rsid w:val="00604A9E"/>
    <w:rsid w:val="00627388"/>
    <w:rsid w:val="00645840"/>
    <w:rsid w:val="00646CB2"/>
    <w:rsid w:val="0066622E"/>
    <w:rsid w:val="00666B90"/>
    <w:rsid w:val="00667E8E"/>
    <w:rsid w:val="00676CCE"/>
    <w:rsid w:val="00690DEB"/>
    <w:rsid w:val="0069610A"/>
    <w:rsid w:val="006A28EE"/>
    <w:rsid w:val="006A6FCC"/>
    <w:rsid w:val="006B7CD5"/>
    <w:rsid w:val="006D6200"/>
    <w:rsid w:val="00704B1D"/>
    <w:rsid w:val="00747C7A"/>
    <w:rsid w:val="0075102B"/>
    <w:rsid w:val="00752B9A"/>
    <w:rsid w:val="0076243D"/>
    <w:rsid w:val="00763B13"/>
    <w:rsid w:val="00785388"/>
    <w:rsid w:val="00792D2B"/>
    <w:rsid w:val="007E2BE0"/>
    <w:rsid w:val="007F198A"/>
    <w:rsid w:val="007F22CB"/>
    <w:rsid w:val="007F4D9D"/>
    <w:rsid w:val="0082279C"/>
    <w:rsid w:val="008237B6"/>
    <w:rsid w:val="00827159"/>
    <w:rsid w:val="008314EC"/>
    <w:rsid w:val="008425B5"/>
    <w:rsid w:val="0084510C"/>
    <w:rsid w:val="00845EFD"/>
    <w:rsid w:val="00884D76"/>
    <w:rsid w:val="008A11E2"/>
    <w:rsid w:val="008A7EEF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407F7"/>
    <w:rsid w:val="00943FB2"/>
    <w:rsid w:val="009565E4"/>
    <w:rsid w:val="00966814"/>
    <w:rsid w:val="00982C4F"/>
    <w:rsid w:val="009831C1"/>
    <w:rsid w:val="00986B05"/>
    <w:rsid w:val="009A4332"/>
    <w:rsid w:val="009B366E"/>
    <w:rsid w:val="009C1BA3"/>
    <w:rsid w:val="009E1C24"/>
    <w:rsid w:val="009E37B4"/>
    <w:rsid w:val="009E3EEC"/>
    <w:rsid w:val="009F15F0"/>
    <w:rsid w:val="009F236A"/>
    <w:rsid w:val="00A01787"/>
    <w:rsid w:val="00A13984"/>
    <w:rsid w:val="00A2410F"/>
    <w:rsid w:val="00A4710C"/>
    <w:rsid w:val="00A55ED3"/>
    <w:rsid w:val="00A60677"/>
    <w:rsid w:val="00A71E7B"/>
    <w:rsid w:val="00A9038D"/>
    <w:rsid w:val="00AC647F"/>
    <w:rsid w:val="00AD183A"/>
    <w:rsid w:val="00AD5A52"/>
    <w:rsid w:val="00AE1317"/>
    <w:rsid w:val="00AE774B"/>
    <w:rsid w:val="00B02801"/>
    <w:rsid w:val="00B5203F"/>
    <w:rsid w:val="00B63DA8"/>
    <w:rsid w:val="00B6604C"/>
    <w:rsid w:val="00B730B5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76E7"/>
    <w:rsid w:val="00C04F02"/>
    <w:rsid w:val="00C10A63"/>
    <w:rsid w:val="00C12187"/>
    <w:rsid w:val="00C14D5D"/>
    <w:rsid w:val="00C478AC"/>
    <w:rsid w:val="00C60B73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75058"/>
    <w:rsid w:val="00D90854"/>
    <w:rsid w:val="00DA2927"/>
    <w:rsid w:val="00DC1B23"/>
    <w:rsid w:val="00DE1EC3"/>
    <w:rsid w:val="00E022A6"/>
    <w:rsid w:val="00E1122D"/>
    <w:rsid w:val="00E11F92"/>
    <w:rsid w:val="00E14E83"/>
    <w:rsid w:val="00E26E76"/>
    <w:rsid w:val="00E3767F"/>
    <w:rsid w:val="00E40D95"/>
    <w:rsid w:val="00E4670C"/>
    <w:rsid w:val="00E55250"/>
    <w:rsid w:val="00E63D3E"/>
    <w:rsid w:val="00E83E69"/>
    <w:rsid w:val="00EA11BB"/>
    <w:rsid w:val="00EA7BD1"/>
    <w:rsid w:val="00ED0BC9"/>
    <w:rsid w:val="00ED4603"/>
    <w:rsid w:val="00ED6C2E"/>
    <w:rsid w:val="00EF165C"/>
    <w:rsid w:val="00F054BA"/>
    <w:rsid w:val="00F4130A"/>
    <w:rsid w:val="00F45461"/>
    <w:rsid w:val="00F67E53"/>
    <w:rsid w:val="00F838F2"/>
    <w:rsid w:val="00F901C2"/>
    <w:rsid w:val="00F9615D"/>
    <w:rsid w:val="00FB0803"/>
    <w:rsid w:val="00FB2F1F"/>
    <w:rsid w:val="00FB34D1"/>
    <w:rsid w:val="00FC677C"/>
    <w:rsid w:val="00FC6B80"/>
    <w:rsid w:val="00FC6EE6"/>
    <w:rsid w:val="00FE5B13"/>
    <w:rsid w:val="00FE6FA1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4</cp:revision>
  <cp:lastPrinted>2016-01-11T10:50:00Z</cp:lastPrinted>
  <dcterms:created xsi:type="dcterms:W3CDTF">2016-02-19T07:44:00Z</dcterms:created>
  <dcterms:modified xsi:type="dcterms:W3CDTF">2016-02-25T07:11:00Z</dcterms:modified>
</cp:coreProperties>
</file>