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BB2" w:rsidRDefault="00595BB2" w:rsidP="00595BB2">
      <w:pPr>
        <w:rPr>
          <w:b/>
          <w:noProof/>
          <w:color w:val="000000"/>
          <w:sz w:val="28"/>
        </w:rPr>
      </w:pPr>
      <w:bookmarkStart w:id="0" w:name="OLE_LINK1"/>
      <w:r>
        <w:rPr>
          <w:b/>
          <w:noProof/>
          <w:color w:val="000000"/>
          <w:sz w:val="28"/>
        </w:rPr>
        <w:drawing>
          <wp:anchor distT="0" distB="0" distL="114300" distR="114300" simplePos="0" relativeHeight="251660288" behindDoc="0" locked="0" layoutInCell="1" allowOverlap="1" wp14:anchorId="029A23D9" wp14:editId="6E5DF4DA">
            <wp:simplePos x="0" y="0"/>
            <wp:positionH relativeFrom="column">
              <wp:posOffset>2327910</wp:posOffset>
            </wp:positionH>
            <wp:positionV relativeFrom="paragraph">
              <wp:align>top</wp:align>
            </wp:positionV>
            <wp:extent cx="704850" cy="88582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anchor>
        </w:drawing>
      </w:r>
      <w:r>
        <w:rPr>
          <w:b/>
          <w:noProof/>
          <w:color w:val="000000"/>
          <w:sz w:val="28"/>
        </w:rPr>
        <w:br w:type="textWrapping" w:clear="all"/>
      </w:r>
    </w:p>
    <w:p w:rsidR="00595BB2" w:rsidRPr="006E667C" w:rsidRDefault="00595BB2" w:rsidP="00595BB2">
      <w:pPr>
        <w:jc w:val="center"/>
        <w:rPr>
          <w:rFonts w:ascii="Georgia" w:hAnsi="Georgia"/>
          <w:b/>
          <w:color w:val="000000"/>
          <w:sz w:val="36"/>
          <w:szCs w:val="36"/>
        </w:rPr>
      </w:pPr>
      <w:r w:rsidRPr="006E667C">
        <w:rPr>
          <w:rFonts w:ascii="Georgia" w:hAnsi="Georgia"/>
          <w:b/>
          <w:color w:val="000000"/>
          <w:sz w:val="36"/>
          <w:szCs w:val="36"/>
        </w:rPr>
        <w:t>СОВЕТ ДЕПУТАТОВ</w:t>
      </w:r>
    </w:p>
    <w:p w:rsidR="00595BB2" w:rsidRPr="00BC0334" w:rsidRDefault="00595BB2" w:rsidP="00595BB2">
      <w:pPr>
        <w:jc w:val="center"/>
        <w:rPr>
          <w:rFonts w:ascii="Georgia" w:hAnsi="Georgia"/>
          <w:b/>
          <w:color w:val="000000"/>
          <w:sz w:val="28"/>
        </w:rPr>
      </w:pPr>
      <w:r w:rsidRPr="00BC0334">
        <w:rPr>
          <w:rFonts w:ascii="Georgia" w:hAnsi="Georgia"/>
          <w:b/>
          <w:color w:val="000000"/>
          <w:sz w:val="28"/>
        </w:rPr>
        <w:t>МУНИЦИПАЛЬН</w:t>
      </w:r>
      <w:r>
        <w:rPr>
          <w:rFonts w:ascii="Georgia" w:hAnsi="Georgia"/>
          <w:b/>
          <w:color w:val="000000"/>
          <w:sz w:val="28"/>
        </w:rPr>
        <w:t>ОГО</w:t>
      </w:r>
      <w:r w:rsidRPr="00BC0334">
        <w:rPr>
          <w:rFonts w:ascii="Georgia" w:hAnsi="Georgia"/>
          <w:b/>
          <w:color w:val="000000"/>
          <w:sz w:val="28"/>
        </w:rPr>
        <w:t xml:space="preserve"> ОКРУГ</w:t>
      </w:r>
      <w:r>
        <w:rPr>
          <w:rFonts w:ascii="Georgia" w:hAnsi="Georgia"/>
          <w:b/>
          <w:color w:val="000000"/>
          <w:sz w:val="28"/>
        </w:rPr>
        <w:t>А</w:t>
      </w:r>
      <w:r w:rsidRPr="00BC0334">
        <w:rPr>
          <w:rFonts w:ascii="Georgia" w:hAnsi="Georgia"/>
          <w:b/>
          <w:color w:val="000000"/>
          <w:sz w:val="28"/>
        </w:rPr>
        <w:t xml:space="preserve"> ГОЛЬЯНОВО </w:t>
      </w:r>
    </w:p>
    <w:p w:rsidR="00595BB2" w:rsidRPr="00BC0334" w:rsidRDefault="00595BB2" w:rsidP="00595BB2">
      <w:pPr>
        <w:jc w:val="center"/>
        <w:rPr>
          <w:rFonts w:ascii="Georgia" w:hAnsi="Georgia"/>
          <w:b/>
          <w:color w:val="000000"/>
          <w:sz w:val="28"/>
        </w:rPr>
      </w:pPr>
      <w:r w:rsidRPr="00BC0334">
        <w:rPr>
          <w:rFonts w:ascii="Georgia" w:hAnsi="Georgia"/>
          <w:b/>
          <w:color w:val="000000"/>
          <w:sz w:val="28"/>
        </w:rPr>
        <w:t xml:space="preserve">     </w:t>
      </w:r>
    </w:p>
    <w:p w:rsidR="00595BB2" w:rsidRPr="00BC0334" w:rsidRDefault="00595BB2" w:rsidP="00595BB2">
      <w:pPr>
        <w:rPr>
          <w:rFonts w:ascii="Georgia" w:hAnsi="Georgia"/>
          <w:color w:val="000000"/>
        </w:rPr>
      </w:pPr>
    </w:p>
    <w:p w:rsidR="00595BB2" w:rsidRPr="00BC313F" w:rsidRDefault="00595BB2" w:rsidP="00595BB2">
      <w:pPr>
        <w:rPr>
          <w:rFonts w:ascii="Georgia" w:hAnsi="Georgia"/>
          <w:color w:val="000000"/>
          <w:sz w:val="20"/>
        </w:rPr>
      </w:pPr>
      <w:smartTag w:uri="urn:schemas-microsoft-com:office:smarttags" w:element="metricconverter">
        <w:smartTagPr>
          <w:attr w:name="ProductID" w:val="107241, г"/>
        </w:smartTagPr>
        <w:r w:rsidRPr="00BC313F">
          <w:rPr>
            <w:rFonts w:ascii="Georgia" w:hAnsi="Georgia"/>
            <w:color w:val="000000"/>
            <w:sz w:val="20"/>
          </w:rPr>
          <w:t>107241, г</w:t>
        </w:r>
      </w:smartTag>
      <w:r w:rsidRPr="00BC313F">
        <w:rPr>
          <w:rFonts w:ascii="Georgia" w:hAnsi="Georgia"/>
          <w:color w:val="000000"/>
          <w:sz w:val="20"/>
        </w:rPr>
        <w:t>. Москва, ул. Амурская</w:t>
      </w:r>
      <w:r w:rsidRPr="0021157E">
        <w:rPr>
          <w:rFonts w:ascii="Georgia" w:hAnsi="Georgia"/>
          <w:color w:val="000000"/>
          <w:sz w:val="20"/>
          <w:lang w:val="en-US"/>
        </w:rPr>
        <w:t xml:space="preserve">, </w:t>
      </w:r>
      <w:r w:rsidRPr="00BC313F">
        <w:rPr>
          <w:rFonts w:ascii="Georgia" w:hAnsi="Georgia"/>
          <w:color w:val="000000"/>
          <w:sz w:val="20"/>
        </w:rPr>
        <w:t>д</w:t>
      </w:r>
      <w:r w:rsidRPr="0021157E">
        <w:rPr>
          <w:rFonts w:ascii="Georgia" w:hAnsi="Georgia"/>
          <w:color w:val="000000"/>
          <w:sz w:val="20"/>
          <w:lang w:val="en-US"/>
        </w:rPr>
        <w:t xml:space="preserve">.68  </w:t>
      </w:r>
      <w:r w:rsidRPr="0021157E">
        <w:rPr>
          <w:rFonts w:ascii="Georgia" w:hAnsi="Georgia"/>
          <w:color w:val="000000"/>
          <w:sz w:val="20"/>
          <w:lang w:val="en-US"/>
        </w:rPr>
        <w:tab/>
      </w:r>
      <w:r w:rsidRPr="0021157E">
        <w:rPr>
          <w:rFonts w:ascii="Georgia" w:hAnsi="Georgia"/>
          <w:color w:val="000000"/>
          <w:sz w:val="20"/>
          <w:lang w:val="en-US"/>
        </w:rPr>
        <w:tab/>
      </w:r>
      <w:r w:rsidRPr="0021157E">
        <w:rPr>
          <w:rFonts w:ascii="Georgia" w:hAnsi="Georgia"/>
          <w:color w:val="000000"/>
          <w:sz w:val="20"/>
          <w:lang w:val="en-US"/>
        </w:rPr>
        <w:tab/>
      </w:r>
      <w:r w:rsidRPr="0021157E">
        <w:rPr>
          <w:rFonts w:ascii="Georgia" w:hAnsi="Georgia"/>
          <w:color w:val="000000"/>
          <w:sz w:val="20"/>
          <w:lang w:val="en-US"/>
        </w:rPr>
        <w:tab/>
      </w:r>
      <w:r w:rsidRPr="00BC313F">
        <w:rPr>
          <w:rFonts w:ascii="Georgia" w:hAnsi="Georgia"/>
          <w:color w:val="000000"/>
          <w:sz w:val="20"/>
          <w:lang w:val="en-US"/>
        </w:rPr>
        <w:t>E</w:t>
      </w:r>
      <w:r w:rsidRPr="0021157E">
        <w:rPr>
          <w:rFonts w:ascii="Georgia" w:hAnsi="Georgia"/>
          <w:color w:val="000000"/>
          <w:sz w:val="20"/>
          <w:lang w:val="en-US"/>
        </w:rPr>
        <w:t>-</w:t>
      </w:r>
      <w:r w:rsidRPr="00BC313F">
        <w:rPr>
          <w:rFonts w:ascii="Georgia" w:hAnsi="Georgia"/>
          <w:color w:val="000000"/>
          <w:sz w:val="20"/>
          <w:lang w:val="en-US"/>
        </w:rPr>
        <w:t>mail</w:t>
      </w:r>
      <w:r w:rsidRPr="0021157E">
        <w:rPr>
          <w:rFonts w:ascii="Georgia" w:hAnsi="Georgia"/>
          <w:color w:val="000000"/>
          <w:sz w:val="20"/>
          <w:lang w:val="en-US"/>
        </w:rPr>
        <w:t xml:space="preserve">:      </w:t>
      </w:r>
      <w:r w:rsidRPr="00BC313F">
        <w:rPr>
          <w:rFonts w:ascii="Georgia" w:hAnsi="Georgia"/>
          <w:color w:val="000000"/>
          <w:sz w:val="20"/>
          <w:lang w:val="en-US"/>
        </w:rPr>
        <w:t>vmo</w:t>
      </w:r>
      <w:r w:rsidRPr="0021157E">
        <w:rPr>
          <w:rFonts w:ascii="Georgia" w:hAnsi="Georgia"/>
          <w:color w:val="000000"/>
          <w:sz w:val="20"/>
          <w:lang w:val="en-US"/>
        </w:rPr>
        <w:t>.</w:t>
      </w:r>
      <w:hyperlink r:id="rId6" w:history="1">
        <w:r w:rsidRPr="00BC313F">
          <w:rPr>
            <w:rStyle w:val="a3"/>
            <w:rFonts w:ascii="Georgia" w:hAnsi="Georgia"/>
            <w:sz w:val="20"/>
            <w:lang w:val="en-US"/>
          </w:rPr>
          <w:t>golyanovo</w:t>
        </w:r>
        <w:r w:rsidRPr="00BC313F">
          <w:rPr>
            <w:rStyle w:val="a3"/>
            <w:rFonts w:ascii="Georgia" w:hAnsi="Georgia"/>
            <w:sz w:val="20"/>
          </w:rPr>
          <w:t>@</w:t>
        </w:r>
        <w:r w:rsidRPr="00BC313F">
          <w:rPr>
            <w:rStyle w:val="a3"/>
            <w:rFonts w:ascii="Georgia" w:hAnsi="Georgia"/>
            <w:sz w:val="20"/>
            <w:lang w:val="en-US"/>
          </w:rPr>
          <w:t>mail</w:t>
        </w:r>
        <w:r w:rsidRPr="00BC313F">
          <w:rPr>
            <w:rStyle w:val="a3"/>
            <w:rFonts w:ascii="Georgia" w:hAnsi="Georgia"/>
            <w:sz w:val="20"/>
          </w:rPr>
          <w:t>.</w:t>
        </w:r>
        <w:r w:rsidRPr="00BC313F">
          <w:rPr>
            <w:rStyle w:val="a3"/>
            <w:rFonts w:ascii="Georgia" w:hAnsi="Georgia"/>
            <w:sz w:val="20"/>
            <w:lang w:val="en-US"/>
          </w:rPr>
          <w:t>ru</w:t>
        </w:r>
      </w:hyperlink>
      <w:r w:rsidRPr="00BC313F">
        <w:rPr>
          <w:rFonts w:ascii="Georgia" w:hAnsi="Georgia"/>
          <w:color w:val="000000"/>
          <w:sz w:val="20"/>
        </w:rPr>
        <w:t xml:space="preserve"> </w:t>
      </w:r>
    </w:p>
    <w:p w:rsidR="00595BB2" w:rsidRPr="00BC313F" w:rsidRDefault="00595BB2" w:rsidP="00595BB2">
      <w:pPr>
        <w:rPr>
          <w:rStyle w:val="a3"/>
          <w:rFonts w:ascii="Georgia" w:hAnsi="Georgia"/>
          <w:color w:val="000000"/>
          <w:sz w:val="20"/>
        </w:rPr>
      </w:pPr>
      <w:r w:rsidRPr="00BC313F">
        <w:rPr>
          <w:rFonts w:ascii="Georgia" w:hAnsi="Georgia"/>
          <w:color w:val="000000"/>
          <w:sz w:val="20"/>
        </w:rPr>
        <w:t>Тел.: (495) 4</w:t>
      </w:r>
      <w:r>
        <w:rPr>
          <w:rFonts w:ascii="Georgia" w:hAnsi="Georgia"/>
          <w:color w:val="000000"/>
          <w:sz w:val="20"/>
        </w:rPr>
        <w:t>62-03-59</w:t>
      </w:r>
      <w:r>
        <w:rPr>
          <w:rFonts w:ascii="Georgia" w:hAnsi="Georgia"/>
          <w:color w:val="000000"/>
          <w:sz w:val="20"/>
        </w:rPr>
        <w:tab/>
      </w:r>
      <w:r>
        <w:rPr>
          <w:rFonts w:ascii="Georgia" w:hAnsi="Georgia"/>
          <w:color w:val="000000"/>
          <w:sz w:val="20"/>
        </w:rPr>
        <w:tab/>
      </w:r>
      <w:r>
        <w:rPr>
          <w:rFonts w:ascii="Georgia" w:hAnsi="Georgia"/>
          <w:color w:val="000000"/>
          <w:sz w:val="20"/>
        </w:rPr>
        <w:tab/>
      </w:r>
      <w:r>
        <w:rPr>
          <w:rFonts w:ascii="Georgia" w:hAnsi="Georgia"/>
          <w:color w:val="000000"/>
          <w:sz w:val="20"/>
        </w:rPr>
        <w:tab/>
      </w:r>
      <w:r>
        <w:rPr>
          <w:rFonts w:ascii="Georgia" w:hAnsi="Georgia"/>
          <w:color w:val="000000"/>
          <w:sz w:val="20"/>
        </w:rPr>
        <w:tab/>
        <w:t xml:space="preserve">               </w:t>
      </w:r>
      <w:r w:rsidRPr="00BC313F">
        <w:rPr>
          <w:rFonts w:ascii="Georgia" w:hAnsi="Georgia"/>
          <w:color w:val="000000"/>
          <w:sz w:val="20"/>
        </w:rPr>
        <w:t xml:space="preserve"> сайт:   </w:t>
      </w:r>
      <w:r w:rsidRPr="00FC079F">
        <w:rPr>
          <w:rFonts w:ascii="Georgia" w:hAnsi="Georgia"/>
          <w:color w:val="000000"/>
          <w:sz w:val="20"/>
        </w:rPr>
        <w:t xml:space="preserve">          </w:t>
      </w:r>
      <w:r w:rsidRPr="00BC313F">
        <w:rPr>
          <w:rFonts w:ascii="Georgia" w:hAnsi="Georgia"/>
          <w:color w:val="000000"/>
          <w:sz w:val="20"/>
        </w:rPr>
        <w:t xml:space="preserve">  </w:t>
      </w:r>
      <w:hyperlink r:id="rId7" w:history="1">
        <w:r w:rsidRPr="00BC313F">
          <w:rPr>
            <w:rStyle w:val="a3"/>
            <w:rFonts w:ascii="Georgia" w:hAnsi="Georgia"/>
            <w:sz w:val="20"/>
            <w:lang w:val="en-US"/>
          </w:rPr>
          <w:t>www</w:t>
        </w:r>
        <w:r w:rsidRPr="00BC313F">
          <w:rPr>
            <w:rStyle w:val="a3"/>
            <w:rFonts w:ascii="Georgia" w:hAnsi="Georgia"/>
            <w:sz w:val="20"/>
          </w:rPr>
          <w:t>.</w:t>
        </w:r>
        <w:r w:rsidRPr="00BC313F">
          <w:rPr>
            <w:rStyle w:val="a3"/>
            <w:rFonts w:ascii="Georgia" w:hAnsi="Georgia"/>
            <w:sz w:val="20"/>
            <w:lang w:val="en-US"/>
          </w:rPr>
          <w:t>golyanovo</w:t>
        </w:r>
        <w:r w:rsidRPr="00BC313F">
          <w:rPr>
            <w:rStyle w:val="a3"/>
            <w:rFonts w:ascii="Georgia" w:hAnsi="Georgia"/>
            <w:sz w:val="20"/>
          </w:rPr>
          <w:t>.</w:t>
        </w:r>
        <w:r w:rsidRPr="00BC313F">
          <w:rPr>
            <w:rStyle w:val="a3"/>
            <w:rFonts w:ascii="Georgia" w:hAnsi="Georgia"/>
            <w:sz w:val="20"/>
            <w:lang w:val="en-US"/>
          </w:rPr>
          <w:t>org</w:t>
        </w:r>
      </w:hyperlink>
    </w:p>
    <w:p w:rsidR="00595BB2" w:rsidRPr="00BC313F" w:rsidRDefault="00595BB2" w:rsidP="00595BB2">
      <w:pPr>
        <w:rPr>
          <w:rFonts w:ascii="Georgia" w:hAnsi="Georgia"/>
          <w:color w:val="000000"/>
        </w:rPr>
      </w:pPr>
      <w:r>
        <w:rPr>
          <w:noProof/>
        </w:rPr>
        <mc:AlternateContent>
          <mc:Choice Requires="wps">
            <w:drawing>
              <wp:anchor distT="0" distB="0" distL="114300" distR="114300" simplePos="0" relativeHeight="251659264" behindDoc="0" locked="0" layoutInCell="1" allowOverlap="1" wp14:anchorId="258731CE" wp14:editId="4E8E77BD">
                <wp:simplePos x="0" y="0"/>
                <wp:positionH relativeFrom="column">
                  <wp:posOffset>-1194435</wp:posOffset>
                </wp:positionH>
                <wp:positionV relativeFrom="paragraph">
                  <wp:posOffset>55245</wp:posOffset>
                </wp:positionV>
                <wp:extent cx="7829550" cy="0"/>
                <wp:effectExtent l="0" t="19050" r="1905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4.35pt" to="522.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" strokeweight="4.5pt">
                <v:stroke linestyle="thickThin"/>
              </v:line>
            </w:pict>
          </mc:Fallback>
        </mc:AlternateContent>
      </w:r>
    </w:p>
    <w:p w:rsidR="00595BB2" w:rsidRPr="00FC079F" w:rsidRDefault="00595BB2" w:rsidP="00595BB2">
      <w:pPr>
        <w:rPr>
          <w:color w:val="000000"/>
        </w:rPr>
      </w:pPr>
    </w:p>
    <w:p w:rsidR="00595BB2" w:rsidRPr="00F4704B" w:rsidRDefault="00595BB2" w:rsidP="00595BB2">
      <w:pPr>
        <w:rPr>
          <w:b/>
          <w:sz w:val="22"/>
          <w:szCs w:val="22"/>
        </w:rPr>
      </w:pPr>
      <w:r>
        <w:rPr>
          <w:b/>
          <w:sz w:val="22"/>
          <w:szCs w:val="22"/>
        </w:rPr>
        <w:t>от  24.04.2014г. № 7/17</w:t>
      </w:r>
    </w:p>
    <w:p w:rsidR="00595BB2" w:rsidRPr="00F4704B" w:rsidRDefault="00595BB2" w:rsidP="00595BB2">
      <w:pPr>
        <w:rPr>
          <w:b/>
          <w:sz w:val="22"/>
          <w:szCs w:val="22"/>
        </w:rPr>
      </w:pPr>
    </w:p>
    <w:p w:rsidR="00595BB2" w:rsidRDefault="00595BB2" w:rsidP="00595BB2">
      <w:pPr>
        <w:jc w:val="center"/>
        <w:rPr>
          <w:b/>
          <w:sz w:val="22"/>
          <w:szCs w:val="22"/>
        </w:rPr>
      </w:pPr>
      <w:bookmarkStart w:id="1" w:name="_GoBack"/>
      <w:bookmarkEnd w:id="0"/>
      <w:r w:rsidRPr="00F4704B">
        <w:rPr>
          <w:b/>
          <w:sz w:val="22"/>
          <w:szCs w:val="22"/>
        </w:rPr>
        <w:t>РЕШЕНИЕ</w:t>
      </w:r>
    </w:p>
    <w:p w:rsidR="00595BB2" w:rsidRDefault="00595BB2" w:rsidP="00595BB2">
      <w:pPr>
        <w:jc w:val="center"/>
        <w:rPr>
          <w:b/>
          <w:sz w:val="22"/>
          <w:szCs w:val="22"/>
        </w:rPr>
      </w:pPr>
    </w:p>
    <w:p w:rsidR="00595BB2" w:rsidRDefault="00595BB2" w:rsidP="00595BB2">
      <w:pPr>
        <w:jc w:val="center"/>
        <w:rPr>
          <w:b/>
          <w:sz w:val="22"/>
          <w:szCs w:val="22"/>
        </w:rPr>
      </w:pPr>
    </w:p>
    <w:p w:rsidR="00595BB2" w:rsidRDefault="00595BB2" w:rsidP="00595BB2">
      <w:pPr>
        <w:tabs>
          <w:tab w:val="left" w:pos="4860"/>
        </w:tabs>
        <w:ind w:right="252"/>
        <w:rPr>
          <w:b/>
        </w:rPr>
      </w:pPr>
      <w:r w:rsidRPr="00E14D5D">
        <w:rPr>
          <w:b/>
        </w:rPr>
        <w:t>Об утверждении Регламента реализации</w:t>
      </w:r>
    </w:p>
    <w:p w:rsidR="00595BB2" w:rsidRDefault="00595BB2" w:rsidP="00595BB2">
      <w:pPr>
        <w:tabs>
          <w:tab w:val="left" w:pos="4860"/>
        </w:tabs>
        <w:ind w:right="252"/>
        <w:rPr>
          <w:b/>
        </w:rPr>
      </w:pPr>
      <w:r w:rsidRPr="00E14D5D">
        <w:rPr>
          <w:b/>
        </w:rPr>
        <w:t>отдельных полномочий города Москвы в</w:t>
      </w:r>
    </w:p>
    <w:p w:rsidR="00595BB2" w:rsidRDefault="00595BB2" w:rsidP="00595BB2">
      <w:pPr>
        <w:tabs>
          <w:tab w:val="left" w:pos="4860"/>
        </w:tabs>
        <w:ind w:right="252"/>
        <w:rPr>
          <w:b/>
        </w:rPr>
      </w:pPr>
      <w:r w:rsidRPr="00E14D5D">
        <w:rPr>
          <w:b/>
        </w:rPr>
        <w:t>сфере содержания жилищного фонда</w:t>
      </w:r>
    </w:p>
    <w:p w:rsidR="00595BB2" w:rsidRDefault="00595BB2" w:rsidP="00595BB2">
      <w:pPr>
        <w:tabs>
          <w:tab w:val="left" w:pos="4860"/>
        </w:tabs>
        <w:ind w:right="252"/>
        <w:rPr>
          <w:b/>
        </w:rPr>
      </w:pPr>
    </w:p>
    <w:p w:rsidR="00595BB2" w:rsidRDefault="00595BB2" w:rsidP="00595BB2">
      <w:pPr>
        <w:tabs>
          <w:tab w:val="left" w:pos="4860"/>
        </w:tabs>
        <w:ind w:right="252"/>
        <w:rPr>
          <w:b/>
        </w:rPr>
      </w:pPr>
    </w:p>
    <w:p w:rsidR="00595BB2" w:rsidRPr="00E14D5D" w:rsidRDefault="00595BB2" w:rsidP="00595BB2">
      <w:pPr>
        <w:pStyle w:val="a4"/>
        <w:ind w:firstLine="700"/>
        <w:rPr>
          <w:sz w:val="24"/>
          <w:szCs w:val="24"/>
        </w:rPr>
      </w:pPr>
    </w:p>
    <w:p w:rsidR="00595BB2" w:rsidRPr="00E14D5D" w:rsidRDefault="00595BB2" w:rsidP="00595BB2">
      <w:pPr>
        <w:pStyle w:val="a4"/>
        <w:ind w:firstLine="700"/>
        <w:rPr>
          <w:sz w:val="24"/>
          <w:szCs w:val="24"/>
        </w:rPr>
      </w:pPr>
      <w:r w:rsidRPr="00E14D5D">
        <w:rPr>
          <w:sz w:val="24"/>
          <w:szCs w:val="24"/>
        </w:rPr>
        <w:t>В соответствии с частью 3 статьи 1 Закона города Москвы от 11 июля 2012 года № 39 «О наделении органов местного самоуправления муниципальных округов в городе Москве отдельными полномочиями города Москвы»,</w:t>
      </w:r>
    </w:p>
    <w:p w:rsidR="00595BB2" w:rsidRPr="00E14D5D" w:rsidRDefault="00595BB2" w:rsidP="00595BB2">
      <w:pPr>
        <w:pStyle w:val="a4"/>
        <w:ind w:firstLine="700"/>
        <w:rPr>
          <w:sz w:val="24"/>
          <w:szCs w:val="24"/>
        </w:rPr>
      </w:pPr>
    </w:p>
    <w:p w:rsidR="00595BB2" w:rsidRPr="00E14D5D" w:rsidRDefault="00595BB2" w:rsidP="00595BB2">
      <w:pPr>
        <w:pStyle w:val="a4"/>
        <w:rPr>
          <w:b/>
          <w:sz w:val="24"/>
          <w:szCs w:val="24"/>
        </w:rPr>
      </w:pPr>
      <w:r w:rsidRPr="00E14D5D">
        <w:rPr>
          <w:b/>
          <w:sz w:val="24"/>
          <w:szCs w:val="24"/>
        </w:rPr>
        <w:t>Совет депутатов решил:</w:t>
      </w:r>
    </w:p>
    <w:p w:rsidR="00595BB2" w:rsidRPr="00E14D5D" w:rsidRDefault="00595BB2" w:rsidP="00595BB2">
      <w:pPr>
        <w:pStyle w:val="a4"/>
        <w:ind w:firstLine="700"/>
        <w:rPr>
          <w:sz w:val="24"/>
          <w:szCs w:val="24"/>
        </w:rPr>
      </w:pPr>
    </w:p>
    <w:p w:rsidR="00595BB2" w:rsidRPr="00E14D5D" w:rsidRDefault="00595BB2" w:rsidP="00595BB2">
      <w:pPr>
        <w:pStyle w:val="a4"/>
        <w:rPr>
          <w:sz w:val="24"/>
          <w:szCs w:val="24"/>
        </w:rPr>
      </w:pPr>
      <w:r w:rsidRPr="00E14D5D">
        <w:rPr>
          <w:sz w:val="24"/>
          <w:szCs w:val="24"/>
        </w:rPr>
        <w:t xml:space="preserve">1. </w:t>
      </w:r>
      <w:r>
        <w:rPr>
          <w:sz w:val="24"/>
          <w:szCs w:val="24"/>
        </w:rPr>
        <w:t xml:space="preserve"> </w:t>
      </w:r>
      <w:r w:rsidRPr="00E14D5D">
        <w:rPr>
          <w:sz w:val="24"/>
          <w:szCs w:val="24"/>
        </w:rPr>
        <w:t>Утвердить Регламент реализации отдельных полномочий города Москвы в сфере содержания жилищного фонда (приложение).</w:t>
      </w:r>
    </w:p>
    <w:p w:rsidR="00595BB2" w:rsidRPr="00E14D5D" w:rsidRDefault="00595BB2" w:rsidP="00595BB2">
      <w:pPr>
        <w:pStyle w:val="a4"/>
        <w:rPr>
          <w:sz w:val="24"/>
          <w:szCs w:val="24"/>
        </w:rPr>
      </w:pPr>
      <w:r w:rsidRPr="00E14D5D">
        <w:rPr>
          <w:sz w:val="24"/>
          <w:szCs w:val="24"/>
        </w:rPr>
        <w:t xml:space="preserve">2. Направить настоящее решение в Департамент территориальных органов исполнительной власти города Москвы, </w:t>
      </w:r>
      <w:r>
        <w:rPr>
          <w:sz w:val="24"/>
          <w:szCs w:val="24"/>
        </w:rPr>
        <w:t xml:space="preserve">префектуру Восточного административного округа города Москвы, </w:t>
      </w:r>
      <w:r w:rsidRPr="00E14D5D">
        <w:rPr>
          <w:sz w:val="24"/>
          <w:szCs w:val="24"/>
        </w:rPr>
        <w:t>управу</w:t>
      </w:r>
      <w:r>
        <w:rPr>
          <w:sz w:val="24"/>
          <w:szCs w:val="24"/>
        </w:rPr>
        <w:t xml:space="preserve"> района Гольяново города Москвы.</w:t>
      </w:r>
    </w:p>
    <w:p w:rsidR="00595BB2" w:rsidRPr="00E14D5D" w:rsidRDefault="00595BB2" w:rsidP="00595BB2">
      <w:pPr>
        <w:autoSpaceDE w:val="0"/>
        <w:autoSpaceDN w:val="0"/>
        <w:adjustRightInd w:val="0"/>
        <w:jc w:val="both"/>
        <w:outlineLvl w:val="1"/>
      </w:pPr>
      <w:r w:rsidRPr="00E14D5D">
        <w:t xml:space="preserve">3. </w:t>
      </w:r>
      <w:r>
        <w:t xml:space="preserve"> </w:t>
      </w:r>
      <w:r w:rsidRPr="00E14D5D">
        <w:t>Настоящее решение вступает в силу со дня его официального опубликования в бюллетене «Московский муниципальный вестник».</w:t>
      </w:r>
    </w:p>
    <w:p w:rsidR="00595BB2" w:rsidRPr="00E14D5D" w:rsidRDefault="00595BB2" w:rsidP="00595BB2">
      <w:pPr>
        <w:autoSpaceDE w:val="0"/>
        <w:autoSpaceDN w:val="0"/>
        <w:adjustRightInd w:val="0"/>
        <w:jc w:val="both"/>
        <w:outlineLvl w:val="1"/>
      </w:pPr>
      <w:r w:rsidRPr="00E14D5D">
        <w:t xml:space="preserve">4. </w:t>
      </w:r>
      <w:r>
        <w:t xml:space="preserve">  </w:t>
      </w:r>
      <w:r w:rsidRPr="00E14D5D">
        <w:t>Контроль за выполнением настоящего решения возложить на главу муниципального округа Гольяново Четверткова Т.М.</w:t>
      </w:r>
    </w:p>
    <w:p w:rsidR="00595BB2" w:rsidRPr="00E14D5D" w:rsidRDefault="00595BB2" w:rsidP="00595BB2">
      <w:pPr>
        <w:jc w:val="both"/>
      </w:pPr>
    </w:p>
    <w:p w:rsidR="00595BB2" w:rsidRDefault="00595BB2" w:rsidP="00595BB2">
      <w:pPr>
        <w:tabs>
          <w:tab w:val="left" w:pos="4860"/>
        </w:tabs>
        <w:ind w:right="252"/>
        <w:rPr>
          <w:b/>
        </w:rPr>
      </w:pPr>
    </w:p>
    <w:p w:rsidR="00595BB2" w:rsidRDefault="00595BB2" w:rsidP="00595BB2">
      <w:pPr>
        <w:tabs>
          <w:tab w:val="left" w:pos="4860"/>
        </w:tabs>
        <w:ind w:right="252"/>
        <w:rPr>
          <w:b/>
        </w:rPr>
      </w:pPr>
    </w:p>
    <w:p w:rsidR="00595BB2" w:rsidRPr="00E14D5D" w:rsidRDefault="00595BB2" w:rsidP="00595BB2">
      <w:pPr>
        <w:tabs>
          <w:tab w:val="left" w:pos="4860"/>
        </w:tabs>
        <w:ind w:right="252"/>
        <w:rPr>
          <w:b/>
        </w:rPr>
      </w:pPr>
    </w:p>
    <w:p w:rsidR="00595BB2" w:rsidRPr="001D35AA" w:rsidRDefault="00595BB2" w:rsidP="00595BB2">
      <w:pPr>
        <w:pStyle w:val="a6"/>
        <w:jc w:val="both"/>
        <w:rPr>
          <w:b/>
          <w:sz w:val="22"/>
          <w:szCs w:val="22"/>
        </w:rPr>
      </w:pPr>
    </w:p>
    <w:p w:rsidR="00595BB2" w:rsidRPr="001D35AA" w:rsidRDefault="00595BB2" w:rsidP="00595BB2">
      <w:pPr>
        <w:pStyle w:val="a6"/>
        <w:ind w:hanging="720"/>
        <w:jc w:val="both"/>
        <w:rPr>
          <w:b/>
          <w:sz w:val="22"/>
          <w:szCs w:val="22"/>
        </w:rPr>
      </w:pPr>
      <w:r w:rsidRPr="001D35AA">
        <w:rPr>
          <w:b/>
          <w:sz w:val="22"/>
          <w:szCs w:val="22"/>
        </w:rPr>
        <w:t xml:space="preserve">Глава муниципального </w:t>
      </w:r>
    </w:p>
    <w:p w:rsidR="00595BB2" w:rsidRDefault="00595BB2" w:rsidP="00595BB2">
      <w:pPr>
        <w:pStyle w:val="a6"/>
        <w:ind w:hanging="720"/>
        <w:jc w:val="both"/>
        <w:rPr>
          <w:b/>
          <w:sz w:val="22"/>
          <w:szCs w:val="22"/>
        </w:rPr>
      </w:pPr>
      <w:r w:rsidRPr="001D35AA">
        <w:rPr>
          <w:b/>
          <w:sz w:val="22"/>
          <w:szCs w:val="22"/>
        </w:rPr>
        <w:t>округа Гольяново                                                                                            Т.М. Четвертков</w:t>
      </w:r>
    </w:p>
    <w:bookmarkEnd w:id="1"/>
    <w:p w:rsidR="008E2CB2" w:rsidRDefault="008E2CB2"/>
    <w:p w:rsidR="00595BB2" w:rsidRDefault="00595BB2"/>
    <w:p w:rsidR="00595BB2" w:rsidRDefault="00595BB2"/>
    <w:p w:rsidR="00595BB2" w:rsidRDefault="00595BB2"/>
    <w:p w:rsidR="00595BB2" w:rsidRDefault="00595BB2"/>
    <w:p w:rsidR="00595BB2" w:rsidRPr="00E14D5D" w:rsidRDefault="00595BB2" w:rsidP="00595BB2">
      <w:pPr>
        <w:ind w:firstLine="5103"/>
      </w:pPr>
      <w:r w:rsidRPr="00E14D5D">
        <w:lastRenderedPageBreak/>
        <w:t>Приложение</w:t>
      </w:r>
    </w:p>
    <w:p w:rsidR="00595BB2" w:rsidRPr="00E14D5D" w:rsidRDefault="00595BB2" w:rsidP="00595BB2">
      <w:pPr>
        <w:ind w:left="5103"/>
      </w:pPr>
      <w:r w:rsidRPr="00E14D5D">
        <w:t xml:space="preserve">к решению Совета депутатов муниципального округа Гольяново </w:t>
      </w:r>
    </w:p>
    <w:p w:rsidR="00595BB2" w:rsidRPr="00E14D5D" w:rsidRDefault="00595BB2" w:rsidP="00595BB2">
      <w:pPr>
        <w:ind w:left="5103"/>
      </w:pPr>
      <w:r>
        <w:t>от 24.04. 2014 года №7/17</w:t>
      </w:r>
    </w:p>
    <w:p w:rsidR="00595BB2" w:rsidRPr="00E14D5D" w:rsidRDefault="00595BB2" w:rsidP="00595BB2">
      <w:pPr>
        <w:jc w:val="center"/>
      </w:pPr>
    </w:p>
    <w:p w:rsidR="00595BB2" w:rsidRPr="00E14D5D" w:rsidRDefault="00595BB2" w:rsidP="00595BB2">
      <w:pPr>
        <w:jc w:val="center"/>
        <w:rPr>
          <w:b/>
        </w:rPr>
      </w:pPr>
      <w:r w:rsidRPr="00E14D5D">
        <w:rPr>
          <w:b/>
        </w:rPr>
        <w:t xml:space="preserve">Регламент </w:t>
      </w:r>
    </w:p>
    <w:p w:rsidR="00595BB2" w:rsidRPr="00E14D5D" w:rsidRDefault="00595BB2" w:rsidP="00595BB2">
      <w:pPr>
        <w:jc w:val="center"/>
        <w:rPr>
          <w:b/>
        </w:rPr>
      </w:pPr>
      <w:r w:rsidRPr="00E14D5D">
        <w:rPr>
          <w:b/>
        </w:rPr>
        <w:t>реализации отдельных полномочий города Москвы</w:t>
      </w:r>
    </w:p>
    <w:p w:rsidR="00595BB2" w:rsidRPr="00E14D5D" w:rsidRDefault="00595BB2" w:rsidP="00595BB2">
      <w:pPr>
        <w:jc w:val="center"/>
        <w:rPr>
          <w:b/>
        </w:rPr>
      </w:pPr>
      <w:r w:rsidRPr="00E14D5D">
        <w:rPr>
          <w:b/>
        </w:rPr>
        <w:t>в сфере содержания жилищного фонда</w:t>
      </w:r>
    </w:p>
    <w:p w:rsidR="00595BB2" w:rsidRPr="00E14D5D" w:rsidRDefault="00595BB2" w:rsidP="00595BB2">
      <w:pPr>
        <w:jc w:val="center"/>
        <w:rPr>
          <w:b/>
        </w:rPr>
      </w:pPr>
    </w:p>
    <w:p w:rsidR="00595BB2" w:rsidRPr="00E14D5D" w:rsidRDefault="00595BB2" w:rsidP="00595BB2">
      <w:pPr>
        <w:jc w:val="center"/>
        <w:rPr>
          <w:b/>
        </w:rPr>
      </w:pPr>
      <w:r w:rsidRPr="00E14D5D">
        <w:rPr>
          <w:b/>
        </w:rPr>
        <w:t>Общие положения</w:t>
      </w:r>
    </w:p>
    <w:p w:rsidR="00595BB2" w:rsidRPr="00E14D5D" w:rsidRDefault="00595BB2" w:rsidP="00595BB2">
      <w:pPr>
        <w:jc w:val="center"/>
        <w:rPr>
          <w:b/>
        </w:rPr>
      </w:pPr>
    </w:p>
    <w:p w:rsidR="00595BB2" w:rsidRPr="00E14D5D" w:rsidRDefault="00595BB2" w:rsidP="00595BB2">
      <w:pPr>
        <w:autoSpaceDE w:val="0"/>
        <w:autoSpaceDN w:val="0"/>
        <w:adjustRightInd w:val="0"/>
        <w:ind w:firstLine="709"/>
        <w:jc w:val="both"/>
      </w:pPr>
      <w:r w:rsidRPr="00E14D5D">
        <w:t>1. Настоящий Регламент регулирует вопросы реализации органами местного самоуправления муниципального округа Гольяново (далее – муниципальный округ) отдельных полномочий города Москвы в сфере содержания жилищного фонда (далее – переданные полномочия):</w:t>
      </w:r>
    </w:p>
    <w:p w:rsidR="00595BB2" w:rsidRPr="00E14D5D" w:rsidRDefault="00595BB2" w:rsidP="00595BB2">
      <w:pPr>
        <w:autoSpaceDE w:val="0"/>
        <w:autoSpaceDN w:val="0"/>
        <w:adjustRightInd w:val="0"/>
        <w:ind w:firstLine="709"/>
        <w:jc w:val="both"/>
      </w:pPr>
      <w:r w:rsidRPr="00E14D5D">
        <w:t>1) заслушивание руководителей управляющих организаций о работе по содержанию многоквартирных домов с учетом обращений жителей муниципального округа Гольяново (далее – заслушивание руководителей управляющих организаций);</w:t>
      </w:r>
    </w:p>
    <w:p w:rsidR="00595BB2" w:rsidRPr="00E14D5D" w:rsidRDefault="00595BB2" w:rsidP="00595BB2">
      <w:pPr>
        <w:autoSpaceDE w:val="0"/>
        <w:autoSpaceDN w:val="0"/>
        <w:adjustRightInd w:val="0"/>
        <w:ind w:firstLine="709"/>
        <w:jc w:val="both"/>
      </w:pPr>
      <w:r w:rsidRPr="00E14D5D">
        <w:t>2) организация проведения проверки деятельности управляющих организаций, созыв в случае необходимости по результатам проверки общего собрания собственников помещений в многоквартирном доме для решения вопроса о расторжении договора с управляющей организацией, выборе новой управляющей организации или изменении способа управления многоквартирным домом (далее – организация проверки управляющих организаций и созыва общего собрания).</w:t>
      </w:r>
    </w:p>
    <w:p w:rsidR="00595BB2" w:rsidRPr="00E14D5D" w:rsidRDefault="00595BB2" w:rsidP="00595BB2">
      <w:pPr>
        <w:autoSpaceDE w:val="0"/>
        <w:autoSpaceDN w:val="0"/>
        <w:adjustRightInd w:val="0"/>
        <w:ind w:firstLine="709"/>
        <w:jc w:val="both"/>
      </w:pPr>
      <w:r w:rsidRPr="00E14D5D">
        <w:t>2. Заслушивание руководителей управляющих организаций осуществляется Советом депутатов муниципального округа (далее – Совет депутатов).</w:t>
      </w:r>
    </w:p>
    <w:p w:rsidR="00595BB2" w:rsidRPr="00E14D5D" w:rsidRDefault="00595BB2" w:rsidP="00595BB2">
      <w:pPr>
        <w:autoSpaceDE w:val="0"/>
        <w:autoSpaceDN w:val="0"/>
        <w:adjustRightInd w:val="0"/>
        <w:ind w:firstLine="709"/>
        <w:jc w:val="both"/>
      </w:pPr>
      <w:r w:rsidRPr="00E14D5D">
        <w:t>3. Организация проверки управляющих организаций и созыва общего собрания осуществляется аппаратом Совета депутатов муниципального округа (далее – аппарат Совета депутатов).</w:t>
      </w:r>
    </w:p>
    <w:p w:rsidR="00595BB2" w:rsidRPr="00E14D5D" w:rsidRDefault="00595BB2" w:rsidP="00595BB2">
      <w:pPr>
        <w:ind w:firstLine="720"/>
        <w:jc w:val="both"/>
      </w:pPr>
    </w:p>
    <w:p w:rsidR="00595BB2" w:rsidRPr="00E14D5D" w:rsidRDefault="00595BB2" w:rsidP="00595BB2">
      <w:pPr>
        <w:jc w:val="center"/>
        <w:rPr>
          <w:b/>
        </w:rPr>
      </w:pPr>
      <w:r w:rsidRPr="00E14D5D">
        <w:rPr>
          <w:b/>
        </w:rPr>
        <w:t>Подготовка и проведение</w:t>
      </w:r>
    </w:p>
    <w:p w:rsidR="00595BB2" w:rsidRPr="00E14D5D" w:rsidRDefault="00595BB2" w:rsidP="00595BB2">
      <w:pPr>
        <w:jc w:val="center"/>
      </w:pPr>
      <w:r w:rsidRPr="00E14D5D">
        <w:rPr>
          <w:b/>
        </w:rPr>
        <w:t xml:space="preserve">заслушивания руководителя управляющей организации </w:t>
      </w:r>
    </w:p>
    <w:p w:rsidR="00595BB2" w:rsidRPr="00E14D5D" w:rsidRDefault="00595BB2" w:rsidP="00595BB2">
      <w:pPr>
        <w:ind w:firstLine="720"/>
        <w:jc w:val="both"/>
      </w:pPr>
    </w:p>
    <w:p w:rsidR="00595BB2" w:rsidRPr="00E14D5D" w:rsidRDefault="00595BB2" w:rsidP="00595BB2">
      <w:pPr>
        <w:ind w:firstLine="720"/>
        <w:jc w:val="both"/>
      </w:pPr>
      <w:r w:rsidRPr="00E14D5D">
        <w:t xml:space="preserve">4. Организацию работы Совета депутата по заслушиванию руководителей управляющих организаций осуществляет глава муниципального округа Гольяново (далее – глава муниципального округа) и комиссия Совета депутата муниципального округа Гольяново «По ЖКХ, строительству и содействию развития инфраструктуры» (далее – профильная комиссия). </w:t>
      </w:r>
    </w:p>
    <w:p w:rsidR="00595BB2" w:rsidRPr="00E14D5D" w:rsidRDefault="00595BB2" w:rsidP="00595BB2">
      <w:pPr>
        <w:ind w:firstLine="720"/>
        <w:jc w:val="both"/>
      </w:pPr>
      <w:r w:rsidRPr="00E14D5D">
        <w:t xml:space="preserve">5. Основанием для организации работы Совета депутатов по заслушиванию руководителей управляющих организаций является поступление в Совет депутатов обращений собственников помещений в многоквартирном доме (далее – собственники помещений), главы управы района Гольяново города Москвы (далее – управа района) по вопросу работы управляющей организации по содержанию многоквартирного дома (далее – обращение). </w:t>
      </w:r>
    </w:p>
    <w:p w:rsidR="00595BB2" w:rsidRPr="00E14D5D" w:rsidRDefault="00595BB2" w:rsidP="00595BB2">
      <w:pPr>
        <w:ind w:firstLine="720"/>
        <w:jc w:val="both"/>
        <w:rPr>
          <w:i/>
        </w:rPr>
      </w:pPr>
      <w:r w:rsidRPr="00E14D5D">
        <w:t>6. Обращение подлежит регистрации в день его поступления в Совет депутатов, и не позднее следующего дня после его поступления направляется депутатам Совета депутатов (далее – депутаты) и в профильную комиссию.</w:t>
      </w:r>
    </w:p>
    <w:p w:rsidR="00595BB2" w:rsidRPr="00E14D5D" w:rsidRDefault="00595BB2" w:rsidP="00595BB2">
      <w:pPr>
        <w:ind w:firstLine="720"/>
        <w:jc w:val="both"/>
      </w:pPr>
      <w:r w:rsidRPr="00E14D5D">
        <w:t>7. Профильная комиссия обеспечивает рассмотрение обращения на заседании комиссии и подготовку проекта решения Совета депутатов о заслушивании руководителя управляющей организации (далее – проект решения о заслушивании).</w:t>
      </w:r>
    </w:p>
    <w:p w:rsidR="00595BB2" w:rsidRPr="00E14D5D" w:rsidRDefault="00595BB2" w:rsidP="00595BB2">
      <w:pPr>
        <w:ind w:firstLine="720"/>
        <w:jc w:val="both"/>
      </w:pPr>
      <w:r w:rsidRPr="00E14D5D">
        <w:t xml:space="preserve">8. Обращение и проект решения о заслушивании рассматриваются на очередном заседании Совета депутатов. В случае если в течение 21 дня со дня поступления </w:t>
      </w:r>
      <w:r w:rsidRPr="00E14D5D">
        <w:lastRenderedPageBreak/>
        <w:t>обращения в Совет депутатов не запланировано проведение очередного заседания Совета депутатов, созывается внеочередное заседание в порядке, установленном Регламентом Совета депутата.</w:t>
      </w:r>
    </w:p>
    <w:p w:rsidR="00595BB2" w:rsidRPr="00E14D5D" w:rsidRDefault="00595BB2" w:rsidP="00595BB2">
      <w:pPr>
        <w:ind w:firstLine="720"/>
        <w:jc w:val="both"/>
      </w:pPr>
      <w:r w:rsidRPr="00E14D5D">
        <w:t>9. Информация о дате, времени и месте проведения заседания Совета депутатов по вопросу рассмотрения обращения направляется собственникам помещений, главе управы района, руководителю управляющей организации и размещается на сайте муниципального округа Гольяново в информационно-телекоммуникационной сети «Интернет» (далее – официальный сайт) не позднее чем за 7 дней до дня проведения такого заседания.</w:t>
      </w:r>
    </w:p>
    <w:p w:rsidR="00595BB2" w:rsidRPr="00E14D5D" w:rsidRDefault="00595BB2" w:rsidP="00595BB2">
      <w:pPr>
        <w:ind w:firstLine="720"/>
        <w:jc w:val="both"/>
      </w:pPr>
      <w:r w:rsidRPr="00E14D5D">
        <w:t>10. Решение Совета депутата о заслушивании руководителя управляющей организации (далее – решение о заслушивании) считается принятым, если за его принятие в результате открытого голосования проголосовало более половины от установленной численности Совета депутатов.</w:t>
      </w:r>
    </w:p>
    <w:p w:rsidR="00595BB2" w:rsidRPr="00E14D5D" w:rsidRDefault="00595BB2" w:rsidP="00595BB2">
      <w:pPr>
        <w:ind w:firstLine="720"/>
        <w:jc w:val="both"/>
      </w:pPr>
      <w:r w:rsidRPr="00E14D5D">
        <w:t>Решением о заслушивании определяются даты заседания Совета депутатов, на которых планируется заслушать руководителя управляющей организации. При этом заседание Совета депутатов не может быть проведено позднее чем через 30 дней со дня получения руководителем управляющей организации копий решения о заслушивании и обращений.</w:t>
      </w:r>
    </w:p>
    <w:p w:rsidR="00595BB2" w:rsidRPr="00E14D5D" w:rsidRDefault="00595BB2" w:rsidP="00595BB2">
      <w:pPr>
        <w:ind w:firstLine="720"/>
        <w:jc w:val="both"/>
      </w:pPr>
      <w:r w:rsidRPr="00E14D5D">
        <w:t>11. Глава муниципального округа в течение 3 дней со дня принятия решения о заслушивании обеспечивает направление копий данного решения и обращений руководителю управляющей организации.</w:t>
      </w:r>
    </w:p>
    <w:p w:rsidR="00595BB2" w:rsidRPr="00E14D5D" w:rsidRDefault="00595BB2" w:rsidP="00595BB2">
      <w:pPr>
        <w:ind w:firstLine="720"/>
        <w:jc w:val="both"/>
      </w:pPr>
      <w:r w:rsidRPr="00E14D5D">
        <w:t>12. Руководитель управляющей организации в срок не позднее 14 дня со дня получения копий решения о заслушивании и обращений направляет главе муниципального округа в письменной форме свое согласие с датой проведения заседания Совета депутатов по вопросу его заслушивания.</w:t>
      </w:r>
    </w:p>
    <w:p w:rsidR="00595BB2" w:rsidRPr="00E14D5D" w:rsidRDefault="00595BB2" w:rsidP="00595BB2">
      <w:pPr>
        <w:ind w:firstLine="720"/>
        <w:jc w:val="both"/>
        <w:rPr>
          <w:b/>
          <w:i/>
        </w:rPr>
      </w:pPr>
      <w:r w:rsidRPr="00E14D5D">
        <w:t>13. Информация о дате, времени и месте проведения заседания Совета депутатов по вопросу заслушивания руководителя управляющей организации направляется собственникам помещений, главе управы района и размещается на официальном сайте не позднее чем за 7 дней до дня проведения такого заседания.</w:t>
      </w:r>
      <w:r w:rsidRPr="00E14D5D">
        <w:rPr>
          <w:b/>
          <w:i/>
        </w:rPr>
        <w:t xml:space="preserve"> </w:t>
      </w:r>
    </w:p>
    <w:p w:rsidR="00595BB2" w:rsidRPr="00E14D5D" w:rsidRDefault="00595BB2" w:rsidP="00595BB2">
      <w:pPr>
        <w:ind w:firstLine="720"/>
        <w:jc w:val="both"/>
      </w:pPr>
      <w:r w:rsidRPr="00E14D5D">
        <w:t>14. Профильная комиссия обеспечивает подготовку проекта решения Совета депутатов о работе управляющей организации по содержанию многоквартирного дома (далее – проект решения о работе управляющей организации).</w:t>
      </w:r>
    </w:p>
    <w:p w:rsidR="00595BB2" w:rsidRPr="00E14D5D" w:rsidRDefault="00595BB2" w:rsidP="00595BB2">
      <w:pPr>
        <w:ind w:firstLine="709"/>
        <w:jc w:val="both"/>
        <w:rPr>
          <w:i/>
        </w:rPr>
      </w:pPr>
      <w:r w:rsidRPr="00E14D5D">
        <w:t>15. Информацию о работе управляющей организации представляет руководитель управляющей организации лично. Продолжительность выступления руководителя управляющей организации составляет не более 30 минут.</w:t>
      </w:r>
    </w:p>
    <w:p w:rsidR="00595BB2" w:rsidRPr="00E14D5D" w:rsidRDefault="00595BB2" w:rsidP="00595BB2">
      <w:pPr>
        <w:ind w:firstLine="709"/>
        <w:jc w:val="both"/>
      </w:pPr>
      <w:r w:rsidRPr="00E14D5D">
        <w:t>16. После выступления руководителя управляющей организации депутаты могут задавать ему устные вопросы о работе организации. Время на один вопрос и ответ на него должно составлять не более 5 минут.</w:t>
      </w:r>
    </w:p>
    <w:p w:rsidR="00595BB2" w:rsidRPr="00E14D5D" w:rsidRDefault="00595BB2" w:rsidP="00595BB2">
      <w:pPr>
        <w:ind w:firstLine="709"/>
        <w:jc w:val="both"/>
      </w:pPr>
      <w:r w:rsidRPr="00E14D5D">
        <w:t>17. Жители, присутствующие на заседании Совета депутатов, могут задать вопросы руководителю управляющей организации после ответов руководителя управляющей организации на вопросы депутатов. Время на один вопрос и ответ на него должно быть не более 5 минут.</w:t>
      </w:r>
    </w:p>
    <w:p w:rsidR="00595BB2" w:rsidRPr="00E14D5D" w:rsidRDefault="00595BB2" w:rsidP="00595BB2">
      <w:pPr>
        <w:ind w:firstLine="709"/>
        <w:jc w:val="both"/>
      </w:pPr>
      <w:r w:rsidRPr="00E14D5D">
        <w:t>18. Вопросы руководителю управляющей организации и ответы на них должны занимать не более 30 минут.</w:t>
      </w:r>
    </w:p>
    <w:p w:rsidR="00595BB2" w:rsidRPr="00E14D5D" w:rsidRDefault="00595BB2" w:rsidP="00595BB2">
      <w:pPr>
        <w:ind w:firstLine="709"/>
        <w:jc w:val="both"/>
      </w:pPr>
      <w:r w:rsidRPr="00E14D5D">
        <w:t xml:space="preserve">19. По результатам заслушивания руководителя управляющей организации Совет депутатов открытым голосованием принимает решение о работе управляющей организации по содержанию многоквартирного дома. </w:t>
      </w:r>
      <w:r w:rsidRPr="00E14D5D">
        <w:rPr>
          <w:iCs/>
        </w:rPr>
        <w:t xml:space="preserve">Решение считается принятым, если за него проголосовало </w:t>
      </w:r>
      <w:r w:rsidRPr="00E14D5D">
        <w:t>более половины от установленной численности Совета депутатов.</w:t>
      </w:r>
    </w:p>
    <w:p w:rsidR="00595BB2" w:rsidRPr="00E14D5D" w:rsidRDefault="00595BB2" w:rsidP="00595BB2">
      <w:pPr>
        <w:ind w:firstLine="720"/>
        <w:jc w:val="both"/>
        <w:rPr>
          <w:i/>
        </w:rPr>
      </w:pPr>
      <w:r w:rsidRPr="00E14D5D">
        <w:t>20. Глава муниципального округа в течение 3 дней со дня принятия решения, указанного в пункте 19 настоящего Регламента, обеспечивает направление копий данного решения собственникам помещений, главе управы, руководителю управляющей организации и размещение решения на официальном сайте.</w:t>
      </w:r>
    </w:p>
    <w:p w:rsidR="00595BB2" w:rsidRPr="00E14D5D" w:rsidRDefault="00595BB2" w:rsidP="00595BB2">
      <w:pPr>
        <w:ind w:firstLine="720"/>
        <w:jc w:val="both"/>
      </w:pPr>
      <w:r w:rsidRPr="00E14D5D">
        <w:lastRenderedPageBreak/>
        <w:t>21. В случае если по результатам заслушивания руководителя управляющей организации Советом депутатов принято решение о целесообразности проведения проверки деятельности управляющей организации (далее – решение о проверке), копия такого решения направляется также в аппарат Совета депутатов в срок, установленный пунктом 20 настоящего Регламента.</w:t>
      </w:r>
    </w:p>
    <w:p w:rsidR="00595BB2" w:rsidRPr="00E14D5D" w:rsidRDefault="00595BB2" w:rsidP="00595BB2">
      <w:pPr>
        <w:ind w:firstLine="720"/>
        <w:jc w:val="both"/>
      </w:pPr>
    </w:p>
    <w:p w:rsidR="00595BB2" w:rsidRPr="00E14D5D" w:rsidRDefault="00595BB2" w:rsidP="00595BB2">
      <w:pPr>
        <w:jc w:val="center"/>
        <w:rPr>
          <w:b/>
        </w:rPr>
      </w:pPr>
      <w:r w:rsidRPr="00E14D5D">
        <w:rPr>
          <w:b/>
        </w:rPr>
        <w:t>Организация проверки управляющих</w:t>
      </w:r>
      <w:r w:rsidRPr="00E14D5D">
        <w:t xml:space="preserve"> </w:t>
      </w:r>
      <w:r w:rsidRPr="00E14D5D">
        <w:rPr>
          <w:b/>
        </w:rPr>
        <w:t xml:space="preserve">организаций </w:t>
      </w:r>
    </w:p>
    <w:p w:rsidR="00595BB2" w:rsidRPr="00E14D5D" w:rsidRDefault="00595BB2" w:rsidP="00595BB2">
      <w:pPr>
        <w:jc w:val="center"/>
        <w:rPr>
          <w:b/>
        </w:rPr>
      </w:pPr>
      <w:r w:rsidRPr="00E14D5D">
        <w:rPr>
          <w:b/>
        </w:rPr>
        <w:t>и созыва общего собрания</w:t>
      </w:r>
    </w:p>
    <w:p w:rsidR="00595BB2" w:rsidRPr="00E14D5D" w:rsidRDefault="00595BB2" w:rsidP="00595BB2">
      <w:pPr>
        <w:ind w:firstLine="720"/>
        <w:jc w:val="both"/>
      </w:pPr>
    </w:p>
    <w:p w:rsidR="00595BB2" w:rsidRPr="00E14D5D" w:rsidRDefault="00595BB2" w:rsidP="00595BB2">
      <w:pPr>
        <w:ind w:firstLine="720"/>
        <w:jc w:val="both"/>
      </w:pPr>
      <w:r w:rsidRPr="00E14D5D">
        <w:t>22. Глава муниципального округа</w:t>
      </w:r>
      <w:r w:rsidRPr="00E14D5D">
        <w:rPr>
          <w:i/>
        </w:rPr>
        <w:t xml:space="preserve"> </w:t>
      </w:r>
      <w:r w:rsidRPr="00E14D5D">
        <w:t>не позднее 3 дней со дня получения решения, указанного в пункте 19 настоящего Регламента, издает постановление аппарата Совета депутатов</w:t>
      </w:r>
      <w:r w:rsidRPr="00E14D5D">
        <w:rPr>
          <w:i/>
        </w:rPr>
        <w:t xml:space="preserve"> </w:t>
      </w:r>
      <w:r w:rsidRPr="00E14D5D">
        <w:t>об</w:t>
      </w:r>
      <w:r w:rsidRPr="00E14D5D">
        <w:rPr>
          <w:i/>
        </w:rPr>
        <w:t xml:space="preserve"> </w:t>
      </w:r>
      <w:r w:rsidRPr="00E14D5D">
        <w:t>организации проверки деятельности управляющей организации (далее – постановление по организации проверки).</w:t>
      </w:r>
    </w:p>
    <w:p w:rsidR="00595BB2" w:rsidRPr="00E14D5D" w:rsidRDefault="00595BB2" w:rsidP="00595BB2">
      <w:pPr>
        <w:ind w:firstLine="720"/>
        <w:jc w:val="both"/>
      </w:pPr>
      <w:r w:rsidRPr="00E14D5D">
        <w:t>23. Копии постановления по организации проверки, решения, указанного в пункте 19 настоящего Регламента, обращений направляются в Государственную жилищную инспекцию города Москвы (далее – Мосжилинспекция) и управу района Гольяново города Москвы, не позднее дня, следующего за днем издания постановления.</w:t>
      </w:r>
    </w:p>
    <w:p w:rsidR="00595BB2" w:rsidRPr="00E14D5D" w:rsidRDefault="00595BB2" w:rsidP="00595BB2">
      <w:pPr>
        <w:ind w:firstLine="720"/>
        <w:jc w:val="both"/>
      </w:pPr>
      <w:r w:rsidRPr="00E14D5D">
        <w:t>24. При получении решения Мосжилинспекции об отсутствии оснований для созыва общего собрания копия такого решения направляется в Совет депутатов и управу района в течение 5 дней со дня его получения.</w:t>
      </w:r>
    </w:p>
    <w:p w:rsidR="00595BB2" w:rsidRPr="00E14D5D" w:rsidRDefault="00595BB2" w:rsidP="00595BB2">
      <w:pPr>
        <w:ind w:firstLine="720"/>
        <w:jc w:val="both"/>
      </w:pPr>
      <w:r w:rsidRPr="00E14D5D">
        <w:t>25. При получении решения Мосжилинспекции о необходимости созыва общего собрания глава муниципального округа</w:t>
      </w:r>
      <w:r w:rsidRPr="00E14D5D">
        <w:rPr>
          <w:i/>
        </w:rPr>
        <w:t xml:space="preserve"> </w:t>
      </w:r>
      <w:r w:rsidRPr="00E14D5D">
        <w:t>не позднее 3 дней со дня его получения издает постановление аппарата Совета депутатов</w:t>
      </w:r>
      <w:r w:rsidRPr="00E14D5D">
        <w:rPr>
          <w:i/>
        </w:rPr>
        <w:t xml:space="preserve"> </w:t>
      </w:r>
      <w:r w:rsidRPr="00E14D5D">
        <w:t>по организации созыва общего собрания (далее – постановление о созыве общего собрания), обеспечивает направление копии постановления о созыве общего собрания и решения Мосжилинспекции в Совет депутатов и управу района, а также размещение на официальном сайте.</w:t>
      </w:r>
    </w:p>
    <w:p w:rsidR="00595BB2" w:rsidRPr="00E14D5D" w:rsidRDefault="00595BB2" w:rsidP="00595BB2">
      <w:pPr>
        <w:ind w:firstLine="720"/>
        <w:jc w:val="both"/>
      </w:pPr>
      <w:r w:rsidRPr="00E14D5D">
        <w:t>26. Информация о дате, времени и месте проведения общего собрания направляется управой района в Совет депутатов и аппарат Совета депутатов, а также размещается аппаратом Совета депутатов на официальном сайте не позднее 3 дней со дня установления даты такого собрания.</w:t>
      </w:r>
    </w:p>
    <w:p w:rsidR="00595BB2" w:rsidRPr="00E14D5D" w:rsidRDefault="00595BB2" w:rsidP="00595BB2">
      <w:pPr>
        <w:ind w:firstLine="720"/>
        <w:jc w:val="both"/>
      </w:pPr>
      <w:r w:rsidRPr="00E14D5D">
        <w:t>27. Депутаты, на территории избирательных округов которых расположен многоквартирный дом, и представители аппарата Совета депутатов принимают участие в общем собрании.</w:t>
      </w:r>
    </w:p>
    <w:p w:rsidR="00595BB2" w:rsidRPr="00E14D5D" w:rsidRDefault="00595BB2" w:rsidP="00595BB2">
      <w:pPr>
        <w:ind w:firstLine="720"/>
        <w:jc w:val="both"/>
      </w:pPr>
      <w:r w:rsidRPr="00E14D5D">
        <w:t>28. Информация о принятых общим собранием решениях направляется управой района в Мосжилинспекцию, Совет депутатов и аппарат Совета депутатов, а также размещается аппаратом Совета депутатов на сайте не позднее 5 дней со дня проведения такого собрания.</w:t>
      </w:r>
    </w:p>
    <w:p w:rsidR="00595BB2" w:rsidRDefault="00595BB2"/>
    <w:sectPr w:rsidR="00595B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BB2"/>
    <w:rsid w:val="00014F7F"/>
    <w:rsid w:val="00026291"/>
    <w:rsid w:val="00066D0A"/>
    <w:rsid w:val="000A0FCE"/>
    <w:rsid w:val="000B44D5"/>
    <w:rsid w:val="000D24A0"/>
    <w:rsid w:val="00112168"/>
    <w:rsid w:val="00114659"/>
    <w:rsid w:val="0015333B"/>
    <w:rsid w:val="0017706B"/>
    <w:rsid w:val="001D2EC5"/>
    <w:rsid w:val="001D5956"/>
    <w:rsid w:val="00241000"/>
    <w:rsid w:val="00247888"/>
    <w:rsid w:val="002B1883"/>
    <w:rsid w:val="002D0859"/>
    <w:rsid w:val="0031029A"/>
    <w:rsid w:val="00336B8E"/>
    <w:rsid w:val="00346F66"/>
    <w:rsid w:val="00372483"/>
    <w:rsid w:val="0040210E"/>
    <w:rsid w:val="004118C0"/>
    <w:rsid w:val="0046506F"/>
    <w:rsid w:val="00485AAC"/>
    <w:rsid w:val="004C0C58"/>
    <w:rsid w:val="004E21A5"/>
    <w:rsid w:val="004F20A9"/>
    <w:rsid w:val="00516C4E"/>
    <w:rsid w:val="00524E42"/>
    <w:rsid w:val="00566FF4"/>
    <w:rsid w:val="00595BB2"/>
    <w:rsid w:val="005B10FF"/>
    <w:rsid w:val="005D510C"/>
    <w:rsid w:val="005F5064"/>
    <w:rsid w:val="00604A9E"/>
    <w:rsid w:val="00645840"/>
    <w:rsid w:val="00646CB2"/>
    <w:rsid w:val="006D6200"/>
    <w:rsid w:val="00747C7A"/>
    <w:rsid w:val="0075102B"/>
    <w:rsid w:val="00752B9A"/>
    <w:rsid w:val="007F22CB"/>
    <w:rsid w:val="008314EC"/>
    <w:rsid w:val="008425B5"/>
    <w:rsid w:val="008A11E2"/>
    <w:rsid w:val="008E028B"/>
    <w:rsid w:val="008E2CB2"/>
    <w:rsid w:val="008F4318"/>
    <w:rsid w:val="00966814"/>
    <w:rsid w:val="009C1BA3"/>
    <w:rsid w:val="009E1C24"/>
    <w:rsid w:val="009E37B4"/>
    <w:rsid w:val="009F236A"/>
    <w:rsid w:val="00A9038D"/>
    <w:rsid w:val="00AC647F"/>
    <w:rsid w:val="00AD5A52"/>
    <w:rsid w:val="00AE1317"/>
    <w:rsid w:val="00B02801"/>
    <w:rsid w:val="00B5203F"/>
    <w:rsid w:val="00B6604C"/>
    <w:rsid w:val="00B76AA9"/>
    <w:rsid w:val="00B7783D"/>
    <w:rsid w:val="00B83E94"/>
    <w:rsid w:val="00B96419"/>
    <w:rsid w:val="00C478AC"/>
    <w:rsid w:val="00CC01E4"/>
    <w:rsid w:val="00CD7115"/>
    <w:rsid w:val="00CF1852"/>
    <w:rsid w:val="00D26A2D"/>
    <w:rsid w:val="00D346F0"/>
    <w:rsid w:val="00D90854"/>
    <w:rsid w:val="00E40D95"/>
    <w:rsid w:val="00E83E69"/>
    <w:rsid w:val="00EA7BD1"/>
    <w:rsid w:val="00F054BA"/>
    <w:rsid w:val="00F45461"/>
    <w:rsid w:val="00FB2F1F"/>
    <w:rsid w:val="00FC6B80"/>
    <w:rsid w:val="00FE7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B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95BB2"/>
    <w:rPr>
      <w:color w:val="0000FF"/>
      <w:u w:val="single"/>
    </w:rPr>
  </w:style>
  <w:style w:type="paragraph" w:styleId="a4">
    <w:name w:val="Body Text Indent"/>
    <w:basedOn w:val="a"/>
    <w:link w:val="a5"/>
    <w:rsid w:val="00595BB2"/>
    <w:pPr>
      <w:autoSpaceDE w:val="0"/>
      <w:autoSpaceDN w:val="0"/>
      <w:jc w:val="both"/>
    </w:pPr>
    <w:rPr>
      <w:sz w:val="28"/>
      <w:szCs w:val="28"/>
    </w:rPr>
  </w:style>
  <w:style w:type="character" w:customStyle="1" w:styleId="a5">
    <w:name w:val="Основной текст с отступом Знак"/>
    <w:basedOn w:val="a0"/>
    <w:link w:val="a4"/>
    <w:rsid w:val="00595BB2"/>
    <w:rPr>
      <w:rFonts w:ascii="Times New Roman" w:eastAsia="Times New Roman" w:hAnsi="Times New Roman" w:cs="Times New Roman"/>
      <w:sz w:val="28"/>
      <w:szCs w:val="28"/>
      <w:lang w:eastAsia="ru-RU"/>
    </w:rPr>
  </w:style>
  <w:style w:type="paragraph" w:styleId="a6">
    <w:name w:val="List Paragraph"/>
    <w:basedOn w:val="a"/>
    <w:uiPriority w:val="34"/>
    <w:qFormat/>
    <w:rsid w:val="00595B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B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95BB2"/>
    <w:rPr>
      <w:color w:val="0000FF"/>
      <w:u w:val="single"/>
    </w:rPr>
  </w:style>
  <w:style w:type="paragraph" w:styleId="a4">
    <w:name w:val="Body Text Indent"/>
    <w:basedOn w:val="a"/>
    <w:link w:val="a5"/>
    <w:rsid w:val="00595BB2"/>
    <w:pPr>
      <w:autoSpaceDE w:val="0"/>
      <w:autoSpaceDN w:val="0"/>
      <w:jc w:val="both"/>
    </w:pPr>
    <w:rPr>
      <w:sz w:val="28"/>
      <w:szCs w:val="28"/>
    </w:rPr>
  </w:style>
  <w:style w:type="character" w:customStyle="1" w:styleId="a5">
    <w:name w:val="Основной текст с отступом Знак"/>
    <w:basedOn w:val="a0"/>
    <w:link w:val="a4"/>
    <w:rsid w:val="00595BB2"/>
    <w:rPr>
      <w:rFonts w:ascii="Times New Roman" w:eastAsia="Times New Roman" w:hAnsi="Times New Roman" w:cs="Times New Roman"/>
      <w:sz w:val="28"/>
      <w:szCs w:val="28"/>
      <w:lang w:eastAsia="ru-RU"/>
    </w:rPr>
  </w:style>
  <w:style w:type="paragraph" w:styleId="a6">
    <w:name w:val="List Paragraph"/>
    <w:basedOn w:val="a"/>
    <w:uiPriority w:val="34"/>
    <w:qFormat/>
    <w:rsid w:val="00595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lyanovo.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olyanovo@mail.ru"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1499</Words>
  <Characters>8549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бух-3</dc:creator>
  <cp:lastModifiedBy>бух-3</cp:lastModifiedBy>
  <cp:revision>1</cp:revision>
  <cp:lastPrinted>2014-04-28T11:09:00Z</cp:lastPrinted>
  <dcterms:created xsi:type="dcterms:W3CDTF">2014-04-28T11:04:00Z</dcterms:created>
  <dcterms:modified xsi:type="dcterms:W3CDTF">2014-04-28T11:13:00Z</dcterms:modified>
</cp:coreProperties>
</file>