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32" w:rsidRPr="00FA6FAC" w:rsidRDefault="00276232" w:rsidP="005545EE">
      <w:pPr>
        <w:jc w:val="center"/>
        <w:rPr>
          <w:b/>
          <w:sz w:val="28"/>
          <w:szCs w:val="28"/>
        </w:rPr>
      </w:pPr>
      <w:r w:rsidRPr="00FA6FAC">
        <w:rPr>
          <w:b/>
          <w:sz w:val="28"/>
          <w:szCs w:val="28"/>
        </w:rPr>
        <w:t>КОНТРОЛЬ В СФЕРЕ УПРАВЛЕНИЯ МНОГОКВАРТИРНЫМИ ДОМАМИ</w:t>
      </w:r>
    </w:p>
    <w:p w:rsidR="00276232" w:rsidRPr="00641ABB" w:rsidRDefault="00276232" w:rsidP="001C320F">
      <w:pPr>
        <w:autoSpaceDE w:val="0"/>
        <w:autoSpaceDN w:val="0"/>
        <w:adjustRightInd w:val="0"/>
        <w:ind w:left="540"/>
        <w:jc w:val="both"/>
        <w:rPr>
          <w:bCs/>
        </w:rPr>
      </w:pPr>
    </w:p>
    <w:p w:rsidR="00276232" w:rsidRPr="00125DBE" w:rsidRDefault="00276232" w:rsidP="00573FE8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1C320F">
        <w:rPr>
          <w:bCs/>
        </w:rPr>
        <w:t>Федеральны</w:t>
      </w:r>
      <w:r>
        <w:rPr>
          <w:bCs/>
        </w:rPr>
        <w:t>м</w:t>
      </w:r>
      <w:r w:rsidRPr="001C320F">
        <w:rPr>
          <w:bCs/>
        </w:rPr>
        <w:t xml:space="preserve"> закон</w:t>
      </w:r>
      <w:r>
        <w:rPr>
          <w:bCs/>
        </w:rPr>
        <w:t>ом</w:t>
      </w:r>
      <w:r w:rsidRPr="001C320F">
        <w:rPr>
          <w:bCs/>
        </w:rPr>
        <w:t xml:space="preserve"> от 18.07.2011 </w:t>
      </w:r>
      <w:r>
        <w:rPr>
          <w:bCs/>
        </w:rPr>
        <w:t>№</w:t>
      </w:r>
      <w:r w:rsidRPr="001C320F">
        <w:rPr>
          <w:bCs/>
        </w:rPr>
        <w:t xml:space="preserve"> 242-ФЗ</w:t>
      </w:r>
      <w:r>
        <w:rPr>
          <w:bCs/>
        </w:rPr>
        <w:t xml:space="preserve"> «</w:t>
      </w:r>
      <w:r w:rsidRPr="001C320F">
        <w:rPr>
          <w:bCs/>
        </w:rPr>
        <w:t>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</w:t>
      </w:r>
      <w:r>
        <w:rPr>
          <w:bCs/>
        </w:rPr>
        <w:t xml:space="preserve">» в </w:t>
      </w:r>
      <w:r w:rsidR="00E10728">
        <w:rPr>
          <w:bCs/>
        </w:rPr>
        <w:t>ЖК</w:t>
      </w:r>
      <w:r>
        <w:rPr>
          <w:bCs/>
        </w:rPr>
        <w:t xml:space="preserve"> РФ введено понятие </w:t>
      </w:r>
      <w:r w:rsidRPr="00B877B0">
        <w:rPr>
          <w:bCs/>
        </w:rPr>
        <w:t>государственного жилищного надзора.</w:t>
      </w:r>
    </w:p>
    <w:p w:rsidR="00276232" w:rsidRPr="00B62BA5" w:rsidRDefault="00276232" w:rsidP="00D8471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</w:rPr>
      </w:pPr>
    </w:p>
    <w:p w:rsidR="00276232" w:rsidRPr="00644744" w:rsidRDefault="00276232" w:rsidP="00D8471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</w:rPr>
      </w:pPr>
      <w:r w:rsidRPr="00644744">
        <w:rPr>
          <w:b/>
          <w:bCs/>
          <w:i/>
        </w:rPr>
        <w:t xml:space="preserve">Что такое </w:t>
      </w:r>
      <w:r w:rsidRPr="00644744">
        <w:rPr>
          <w:b/>
          <w:i/>
        </w:rPr>
        <w:t>государственный жилищный надзор?</w:t>
      </w:r>
    </w:p>
    <w:p w:rsidR="00276232" w:rsidRPr="00B877B0" w:rsidRDefault="00276232" w:rsidP="00B877B0">
      <w:pPr>
        <w:ind w:firstLine="540"/>
        <w:jc w:val="both"/>
      </w:pPr>
      <w:proofErr w:type="gramStart"/>
      <w:r>
        <w:t>Г</w:t>
      </w:r>
      <w:r w:rsidRPr="00B877B0">
        <w:t>осударственны</w:t>
      </w:r>
      <w:r>
        <w:t>й</w:t>
      </w:r>
      <w:r w:rsidRPr="00B877B0">
        <w:t xml:space="preserve"> жилищны</w:t>
      </w:r>
      <w:r>
        <w:t>й</w:t>
      </w:r>
      <w:r w:rsidRPr="00B877B0">
        <w:t xml:space="preserve"> надзор</w:t>
      </w:r>
      <w:r>
        <w:t xml:space="preserve"> –</w:t>
      </w:r>
      <w:r w:rsidRPr="00B877B0">
        <w:t xml:space="preserve"> деятельность</w:t>
      </w:r>
      <w:r w:rsidRPr="006130C9">
        <w:t xml:space="preserve"> </w:t>
      </w:r>
      <w:r>
        <w:t xml:space="preserve">уполномоченных органов исполнительной власти субъектов </w:t>
      </w:r>
      <w:r w:rsidR="00E10728">
        <w:t>РФ</w:t>
      </w:r>
      <w:r>
        <w:t>,</w:t>
      </w:r>
      <w:r w:rsidRPr="00B877B0">
        <w:t xml:space="preserve"> направленная на предупреждение, выявление и пресечение нарушений органа</w:t>
      </w:r>
      <w:r w:rsidR="00E10728">
        <w:t xml:space="preserve">ми власти, юридическими лицами </w:t>
      </w:r>
      <w:r w:rsidRPr="00B877B0">
        <w:t>и гражданами требований законодательства, в том числе по использованию и со</w:t>
      </w:r>
      <w:r>
        <w:t>держан</w:t>
      </w:r>
      <w:r w:rsidRPr="00B877B0">
        <w:t>и</w:t>
      </w:r>
      <w:r>
        <w:t>ю</w:t>
      </w:r>
      <w:r w:rsidRPr="00B877B0">
        <w:t xml:space="preserve"> жил</w:t>
      </w:r>
      <w:r>
        <w:t>ых</w:t>
      </w:r>
      <w:r w:rsidRPr="00B877B0">
        <w:t xml:space="preserve"> </w:t>
      </w:r>
      <w:r>
        <w:t>помещений, общего имущества</w:t>
      </w:r>
      <w:r w:rsidRPr="006130C9">
        <w:t xml:space="preserve"> </w:t>
      </w:r>
      <w:r>
        <w:t xml:space="preserve">в многоквартирных домах, созданию и деятельности </w:t>
      </w:r>
      <w:r w:rsidRPr="00573FE8">
        <w:rPr>
          <w:b/>
        </w:rPr>
        <w:t>юридических лиц</w:t>
      </w:r>
      <w:r>
        <w:t xml:space="preserve">,  </w:t>
      </w:r>
      <w:r w:rsidRPr="00573FE8">
        <w:rPr>
          <w:b/>
        </w:rPr>
        <w:t>осуществляющих управление многоквартирными домами</w:t>
      </w:r>
      <w:r>
        <w:t>, оказывающих услуги и (или) выполняющих работы по содержанию и ремонту общего имущества</w:t>
      </w:r>
      <w:proofErr w:type="gramEnd"/>
      <w:r>
        <w:t xml:space="preserve"> в многоквартирных домах, предоставлению коммунальных услуг</w:t>
      </w:r>
      <w:r w:rsidRPr="00B877B0">
        <w:t>.</w:t>
      </w:r>
    </w:p>
    <w:p w:rsidR="00276232" w:rsidRPr="00B877B0" w:rsidRDefault="00276232" w:rsidP="00B877B0">
      <w:pPr>
        <w:ind w:firstLine="540"/>
        <w:jc w:val="both"/>
      </w:pPr>
      <w:r w:rsidRPr="00B877B0">
        <w:t>Государственный жилищный надзор осуществля</w:t>
      </w:r>
      <w:r>
        <w:t>е</w:t>
      </w:r>
      <w:r w:rsidRPr="00B877B0">
        <w:t>тся пут</w:t>
      </w:r>
      <w:r>
        <w:t>ё</w:t>
      </w:r>
      <w:r w:rsidRPr="00B877B0">
        <w:t>м организации</w:t>
      </w:r>
      <w:r w:rsidR="00E10728">
        <w:t xml:space="preserve"> и проведения проверок, принятия</w:t>
      </w:r>
      <w:r w:rsidRPr="00B877B0">
        <w:t xml:space="preserve"> мер по пресечению и устранению выявленных нарушений,  систематического наблюдения за исполнением обязательных требований, анализ</w:t>
      </w:r>
      <w:r>
        <w:t>а</w:t>
      </w:r>
      <w:r w:rsidRPr="00B877B0">
        <w:t xml:space="preserve"> и прогнозировани</w:t>
      </w:r>
      <w:r>
        <w:t>я</w:t>
      </w:r>
      <w:r w:rsidRPr="00B877B0">
        <w:t xml:space="preserve">  состояния  исполнения обязательных требований при осуществлении  своей деятельности органами власти, предпринимателями и гражданами.</w:t>
      </w:r>
    </w:p>
    <w:p w:rsidR="00276232" w:rsidRDefault="00276232" w:rsidP="005545EE">
      <w:pPr>
        <w:widowControl w:val="0"/>
        <w:ind w:firstLine="540"/>
        <w:jc w:val="both"/>
      </w:pPr>
      <w:proofErr w:type="gramStart"/>
      <w:r w:rsidRPr="00721BBC">
        <w:t xml:space="preserve">Уполномоченным органом, осуществляющим </w:t>
      </w:r>
      <w:r>
        <w:rPr>
          <w:bCs/>
        </w:rPr>
        <w:t>государственный жилищный надзор</w:t>
      </w:r>
      <w:r w:rsidRPr="00721BBC">
        <w:t xml:space="preserve"> в городе Москве </w:t>
      </w:r>
      <w:r w:rsidR="00E10728">
        <w:t>является</w:t>
      </w:r>
      <w:r w:rsidRPr="00721BBC">
        <w:t xml:space="preserve"> </w:t>
      </w:r>
      <w:r w:rsidRPr="00706751">
        <w:t>Государственная жилищная инспекция города Москвы (далее</w:t>
      </w:r>
      <w:proofErr w:type="gramEnd"/>
      <w:r w:rsidRPr="00706751">
        <w:t xml:space="preserve"> - </w:t>
      </w:r>
      <w:proofErr w:type="spellStart"/>
      <w:proofErr w:type="gramStart"/>
      <w:r w:rsidRPr="00706751">
        <w:t>Мосжилинспекция</w:t>
      </w:r>
      <w:proofErr w:type="spellEnd"/>
      <w:r w:rsidRPr="00706751">
        <w:t>).</w:t>
      </w:r>
      <w:proofErr w:type="gramEnd"/>
    </w:p>
    <w:p w:rsidR="00276232" w:rsidRDefault="00276232" w:rsidP="00CA0CAB">
      <w:pPr>
        <w:widowControl w:val="0"/>
        <w:jc w:val="both"/>
      </w:pPr>
    </w:p>
    <w:p w:rsidR="00276232" w:rsidRPr="009F3169" w:rsidRDefault="00276232" w:rsidP="00D84718">
      <w:pPr>
        <w:widowControl w:val="0"/>
        <w:ind w:firstLine="540"/>
        <w:jc w:val="both"/>
        <w:rPr>
          <w:b/>
          <w:i/>
        </w:rPr>
      </w:pPr>
      <w:r w:rsidRPr="009F3169">
        <w:rPr>
          <w:b/>
          <w:i/>
        </w:rPr>
        <w:t xml:space="preserve">Каковы </w:t>
      </w:r>
      <w:r w:rsidR="00E10728" w:rsidRPr="009F3169">
        <w:rPr>
          <w:b/>
          <w:i/>
        </w:rPr>
        <w:t>полномочия</w:t>
      </w:r>
      <w:r w:rsidRPr="009F3169">
        <w:rPr>
          <w:b/>
          <w:i/>
        </w:rPr>
        <w:t xml:space="preserve">  органа</w:t>
      </w:r>
      <w:r w:rsidR="00E10728" w:rsidRPr="009F3169">
        <w:rPr>
          <w:b/>
          <w:i/>
        </w:rPr>
        <w:t xml:space="preserve"> жилищного надзора</w:t>
      </w:r>
      <w:r w:rsidRPr="009F3169">
        <w:rPr>
          <w:b/>
          <w:i/>
        </w:rPr>
        <w:t>?</w:t>
      </w:r>
    </w:p>
    <w:p w:rsidR="00DC7A68" w:rsidRPr="00DF3B95" w:rsidRDefault="00DC7A68" w:rsidP="00EC78E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</w:pPr>
      <w:r w:rsidRPr="00DF3B95">
        <w:rPr>
          <w:b/>
        </w:rPr>
        <w:t>Проверка соответствия устава ТСЖ</w:t>
      </w:r>
      <w:r w:rsidRPr="00DF3B95">
        <w:t xml:space="preserve">, внесенных в устав </w:t>
      </w:r>
      <w:r w:rsidRPr="00DF3B95">
        <w:rPr>
          <w:b/>
        </w:rPr>
        <w:t>изменений</w:t>
      </w:r>
      <w:r w:rsidRPr="00DF3B95">
        <w:t xml:space="preserve"> требованиям законодательства РФ</w:t>
      </w:r>
    </w:p>
    <w:p w:rsidR="00DC7A68" w:rsidRPr="00DF3B95" w:rsidRDefault="00DC7A68" w:rsidP="00EC78E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F3B95">
        <w:rPr>
          <w:b/>
        </w:rPr>
        <w:t>Направление</w:t>
      </w:r>
      <w:r w:rsidRPr="00DF3B95">
        <w:t xml:space="preserve"> ТСЖ </w:t>
      </w:r>
      <w:r w:rsidRPr="00DF3B95">
        <w:rPr>
          <w:b/>
        </w:rPr>
        <w:t>предписания</w:t>
      </w:r>
      <w:r w:rsidRPr="00DF3B95">
        <w:t xml:space="preserve"> с указанием нарушений норм законодательства и </w:t>
      </w:r>
      <w:r w:rsidRPr="00DF3B95">
        <w:rPr>
          <w:b/>
        </w:rPr>
        <w:t>требованием</w:t>
      </w:r>
      <w:r w:rsidRPr="00DF3B95">
        <w:t xml:space="preserve"> об устранении выявленных нарушений в шестимесячный срок</w:t>
      </w:r>
    </w:p>
    <w:p w:rsidR="00DC7A68" w:rsidRPr="00DF3B95" w:rsidRDefault="00DC7A68" w:rsidP="00EC78E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F3B95">
        <w:rPr>
          <w:b/>
        </w:rPr>
        <w:t>Проверка по заявлениям собственников помещений:</w:t>
      </w:r>
    </w:p>
    <w:p w:rsidR="00DC7A68" w:rsidRPr="00DF3B95" w:rsidRDefault="00DC7A68" w:rsidP="00EC78E3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DF3B95">
        <w:t xml:space="preserve">- </w:t>
      </w:r>
      <w:r w:rsidRPr="00DF3B95">
        <w:rPr>
          <w:b/>
        </w:rPr>
        <w:t>правомерности принятия</w:t>
      </w:r>
      <w:r w:rsidRPr="00DF3B95">
        <w:t xml:space="preserve"> общим собранием собственников помещений в многоквартирном доме </w:t>
      </w:r>
      <w:r w:rsidRPr="00DF3B95">
        <w:rPr>
          <w:b/>
        </w:rPr>
        <w:t>решения о создании ТСЖ;</w:t>
      </w:r>
    </w:p>
    <w:p w:rsidR="00DC7A68" w:rsidRPr="00DF3B95" w:rsidRDefault="00DC7A68" w:rsidP="00EC78E3">
      <w:pPr>
        <w:autoSpaceDE w:val="0"/>
        <w:autoSpaceDN w:val="0"/>
        <w:adjustRightInd w:val="0"/>
        <w:ind w:firstLine="567"/>
        <w:jc w:val="both"/>
        <w:outlineLvl w:val="2"/>
      </w:pPr>
      <w:r w:rsidRPr="00DF3B95">
        <w:t xml:space="preserve">- </w:t>
      </w:r>
      <w:r w:rsidRPr="00DF3B95">
        <w:rPr>
          <w:b/>
        </w:rPr>
        <w:t>соответствия устава ТСЖ и</w:t>
      </w:r>
      <w:r w:rsidRPr="00DF3B95">
        <w:t xml:space="preserve"> внесенных в него </w:t>
      </w:r>
      <w:r w:rsidRPr="00DF3B95">
        <w:rPr>
          <w:b/>
        </w:rPr>
        <w:t>изменений</w:t>
      </w:r>
      <w:r w:rsidRPr="00DF3B95">
        <w:t xml:space="preserve"> требованиям законодательства РФ;</w:t>
      </w:r>
    </w:p>
    <w:p w:rsidR="00DC7A68" w:rsidRPr="00DF3B95" w:rsidRDefault="00DC7A68" w:rsidP="00EC78E3">
      <w:pPr>
        <w:autoSpaceDE w:val="0"/>
        <w:autoSpaceDN w:val="0"/>
        <w:adjustRightInd w:val="0"/>
        <w:ind w:firstLine="567"/>
        <w:jc w:val="both"/>
        <w:outlineLvl w:val="2"/>
      </w:pPr>
      <w:r w:rsidRPr="00DF3B95">
        <w:t xml:space="preserve">- </w:t>
      </w:r>
      <w:r w:rsidRPr="00DF3B95">
        <w:rPr>
          <w:b/>
        </w:rPr>
        <w:t>правомерности избрания</w:t>
      </w:r>
      <w:r w:rsidRPr="00DF3B95">
        <w:t xml:space="preserve"> общим собранием членов ТСЖ </w:t>
      </w:r>
      <w:r w:rsidRPr="00DF3B95">
        <w:rPr>
          <w:b/>
        </w:rPr>
        <w:t>председателя</w:t>
      </w:r>
      <w:r w:rsidR="00AA7B9D" w:rsidRPr="00DF3B95">
        <w:rPr>
          <w:b/>
        </w:rPr>
        <w:t xml:space="preserve"> </w:t>
      </w:r>
      <w:r w:rsidRPr="00DF3B95">
        <w:rPr>
          <w:b/>
        </w:rPr>
        <w:t>правления</w:t>
      </w:r>
      <w:r w:rsidRPr="00DF3B95">
        <w:t xml:space="preserve"> и </w:t>
      </w:r>
      <w:r w:rsidRPr="00DF3B95">
        <w:rPr>
          <w:b/>
        </w:rPr>
        <w:t>членов правления</w:t>
      </w:r>
      <w:r w:rsidRPr="00DF3B95">
        <w:t xml:space="preserve"> ТСЖ;</w:t>
      </w:r>
    </w:p>
    <w:p w:rsidR="00DC7A68" w:rsidRPr="00DF3B95" w:rsidRDefault="00DC7A68" w:rsidP="00EC78E3">
      <w:pPr>
        <w:autoSpaceDE w:val="0"/>
        <w:autoSpaceDN w:val="0"/>
        <w:adjustRightInd w:val="0"/>
        <w:ind w:firstLine="567"/>
        <w:jc w:val="both"/>
        <w:outlineLvl w:val="2"/>
      </w:pPr>
      <w:r w:rsidRPr="00DF3B95">
        <w:t xml:space="preserve">- </w:t>
      </w:r>
      <w:r w:rsidRPr="00DF3B95">
        <w:rPr>
          <w:b/>
        </w:rPr>
        <w:t>правомерности принятия</w:t>
      </w:r>
      <w:r w:rsidRPr="00DF3B95">
        <w:t xml:space="preserve"> собственниками помещений в многоквартирном доме на общем собрании </w:t>
      </w:r>
      <w:r w:rsidRPr="00DF3B95">
        <w:rPr>
          <w:b/>
        </w:rPr>
        <w:t>решения о выборе управляющей организации</w:t>
      </w:r>
      <w:r w:rsidRPr="00DF3B95">
        <w:t>;</w:t>
      </w:r>
    </w:p>
    <w:p w:rsidR="00DC7A68" w:rsidRPr="00DF3B95" w:rsidRDefault="00DC7A68" w:rsidP="00EC78E3">
      <w:pPr>
        <w:autoSpaceDE w:val="0"/>
        <w:autoSpaceDN w:val="0"/>
        <w:adjustRightInd w:val="0"/>
        <w:ind w:firstLine="567"/>
        <w:jc w:val="both"/>
        <w:outlineLvl w:val="2"/>
      </w:pPr>
      <w:r w:rsidRPr="00DF3B95">
        <w:t xml:space="preserve">- </w:t>
      </w:r>
      <w:r w:rsidRPr="00DF3B95">
        <w:rPr>
          <w:b/>
        </w:rPr>
        <w:t>правомерности утверждения условий</w:t>
      </w:r>
      <w:r w:rsidRPr="00DF3B95">
        <w:t xml:space="preserve"> договора управления и </w:t>
      </w:r>
      <w:r w:rsidRPr="00DF3B95">
        <w:rPr>
          <w:b/>
        </w:rPr>
        <w:t>его заключения</w:t>
      </w:r>
      <w:r w:rsidRPr="00DF3B95">
        <w:t>.</w:t>
      </w:r>
    </w:p>
    <w:p w:rsidR="00DC7A68" w:rsidRPr="00DF3B95" w:rsidRDefault="00DC7A68" w:rsidP="00EC78E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</w:pPr>
      <w:r w:rsidRPr="00DF3B95">
        <w:rPr>
          <w:b/>
        </w:rPr>
        <w:t>Обращение в суд</w:t>
      </w:r>
      <w:r w:rsidRPr="00DF3B95">
        <w:t xml:space="preserve"> с заявлениями о ликвидации ТСЖ, признании недействительным решения, принятого общим собранием собственников помещений в данном доме с нарушением требований ЖК РФ,  признании договора управления данным домом недействительным</w:t>
      </w:r>
    </w:p>
    <w:p w:rsidR="00DC7A68" w:rsidRPr="00DF3B95" w:rsidRDefault="00DC7A68" w:rsidP="00EC78E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DF3B95">
        <w:rPr>
          <w:b/>
        </w:rPr>
        <w:t>Ежегодный прием копий реестра членов ТСЖ</w:t>
      </w:r>
    </w:p>
    <w:p w:rsidR="00DC7A68" w:rsidRPr="00DF3B95" w:rsidRDefault="00DC7A68" w:rsidP="00EC78E3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</w:pPr>
      <w:r w:rsidRPr="00DF3B95">
        <w:rPr>
          <w:b/>
        </w:rPr>
        <w:t>Прием заверенных</w:t>
      </w:r>
      <w:r w:rsidRPr="00DF3B95">
        <w:t xml:space="preserve"> председателем ТСЖ и секрет</w:t>
      </w:r>
      <w:r w:rsidR="00432BA9" w:rsidRPr="00DF3B95">
        <w:t xml:space="preserve">арем общего собрания членов ТСЖ </w:t>
      </w:r>
      <w:r w:rsidRPr="00DF3B95">
        <w:rPr>
          <w:b/>
        </w:rPr>
        <w:t>копий</w:t>
      </w:r>
      <w:r w:rsidR="00432BA9" w:rsidRPr="00DF3B95">
        <w:t xml:space="preserve"> устава товарищества, </w:t>
      </w:r>
      <w:r w:rsidRPr="00DF3B95">
        <w:rPr>
          <w:b/>
        </w:rPr>
        <w:t>выписок</w:t>
      </w:r>
      <w:r w:rsidRPr="00DF3B95">
        <w:t xml:space="preserve"> из протокола общего собрания членов ТСЖ о принятии решения о</w:t>
      </w:r>
      <w:r w:rsidR="00432BA9" w:rsidRPr="00DF3B95">
        <w:t xml:space="preserve"> внесении изменений в устав ТСЖ, </w:t>
      </w:r>
      <w:r w:rsidRPr="00DF3B95">
        <w:rPr>
          <w:b/>
        </w:rPr>
        <w:t>копий</w:t>
      </w:r>
      <w:r w:rsidRPr="00DF3B95">
        <w:t xml:space="preserve"> текстов соответствующих изменений в уста</w:t>
      </w:r>
      <w:r w:rsidR="00EC78E3" w:rsidRPr="00DF3B95">
        <w:t>в ТСЖ</w:t>
      </w:r>
    </w:p>
    <w:p w:rsidR="00276232" w:rsidRPr="00DF3B95" w:rsidRDefault="00DC7A68" w:rsidP="00EC78E3">
      <w:pPr>
        <w:numPr>
          <w:ilvl w:val="0"/>
          <w:numId w:val="2"/>
        </w:numPr>
        <w:ind w:left="0" w:firstLine="567"/>
        <w:jc w:val="both"/>
        <w:rPr>
          <w:b/>
        </w:rPr>
      </w:pPr>
      <w:proofErr w:type="gramStart"/>
      <w:r w:rsidRPr="00DF3B95">
        <w:rPr>
          <w:b/>
        </w:rPr>
        <w:t>Контроль за</w:t>
      </w:r>
      <w:proofErr w:type="gramEnd"/>
      <w:r w:rsidRPr="00DF3B95">
        <w:rPr>
          <w:b/>
        </w:rPr>
        <w:t xml:space="preserve"> </w:t>
      </w:r>
      <w:r w:rsidRPr="00DF3B95">
        <w:rPr>
          <w:rStyle w:val="a3"/>
          <w:bCs/>
        </w:rPr>
        <w:t>соблюдением стандарта</w:t>
      </w:r>
      <w:r w:rsidRPr="00DF3B95">
        <w:rPr>
          <w:rStyle w:val="a3"/>
          <w:b w:val="0"/>
          <w:bCs/>
        </w:rPr>
        <w:t xml:space="preserve"> раскрытия информации ТСЖ, ЖК, ЖСК</w:t>
      </w:r>
      <w:r w:rsidR="00EC78E3" w:rsidRPr="00DF3B95">
        <w:t>, управляющими организациями</w:t>
      </w:r>
    </w:p>
    <w:p w:rsidR="00EC78E3" w:rsidRPr="009F3169" w:rsidRDefault="00EC78E3" w:rsidP="00EC78E3">
      <w:pPr>
        <w:jc w:val="both"/>
        <w:rPr>
          <w:b/>
          <w:color w:val="FF0000"/>
        </w:rPr>
      </w:pPr>
      <w:r w:rsidRPr="009F3169">
        <w:rPr>
          <w:b/>
          <w:color w:val="FF0000"/>
        </w:rPr>
        <w:t>ВАЖНО:</w:t>
      </w:r>
    </w:p>
    <w:p w:rsidR="00EC78E3" w:rsidRPr="009F3169" w:rsidRDefault="00EC78E3" w:rsidP="00EC78E3">
      <w:pPr>
        <w:autoSpaceDE w:val="0"/>
        <w:autoSpaceDN w:val="0"/>
        <w:adjustRightInd w:val="0"/>
        <w:ind w:firstLine="284"/>
        <w:jc w:val="both"/>
        <w:outlineLvl w:val="2"/>
        <w:rPr>
          <w:color w:val="FF0000"/>
        </w:rPr>
      </w:pPr>
      <w:r w:rsidRPr="009F3169">
        <w:rPr>
          <w:b/>
          <w:color w:val="FF0000"/>
        </w:rPr>
        <w:t xml:space="preserve">До 1 марта </w:t>
      </w:r>
      <w:smartTag w:uri="urn:schemas-microsoft-com:office:smarttags" w:element="metricconverter">
        <w:smartTagPr>
          <w:attr w:name="ProductID" w:val="2013 г"/>
        </w:smartTagPr>
        <w:r w:rsidRPr="009F3169">
          <w:rPr>
            <w:b/>
            <w:color w:val="FF0000"/>
          </w:rPr>
          <w:t>2013 г</w:t>
        </w:r>
      </w:smartTag>
      <w:r w:rsidRPr="009F3169">
        <w:rPr>
          <w:b/>
          <w:color w:val="FF0000"/>
        </w:rPr>
        <w:t xml:space="preserve">. </w:t>
      </w:r>
      <w:r w:rsidRPr="009F3169">
        <w:rPr>
          <w:color w:val="FF0000"/>
        </w:rPr>
        <w:t>проверка правомерности принятия решений о создании ТСЖ, об утверждении условий договоров управления многоквартирным домом</w:t>
      </w:r>
    </w:p>
    <w:p w:rsidR="00276232" w:rsidRPr="00F75042" w:rsidRDefault="00276232" w:rsidP="005545EE">
      <w:pPr>
        <w:widowControl w:val="0"/>
        <w:jc w:val="center"/>
        <w:rPr>
          <w:b/>
          <w:color w:val="FF0000"/>
        </w:rPr>
      </w:pPr>
    </w:p>
    <w:p w:rsidR="00276232" w:rsidRPr="00641ABB" w:rsidRDefault="00276232" w:rsidP="005545EE">
      <w:pPr>
        <w:pStyle w:val="2"/>
        <w:spacing w:after="0" w:line="240" w:lineRule="auto"/>
        <w:ind w:left="0" w:firstLine="550"/>
        <w:jc w:val="both"/>
        <w:rPr>
          <w:color w:val="FF0000"/>
        </w:rPr>
      </w:pPr>
    </w:p>
    <w:p w:rsidR="00276232" w:rsidRPr="00125DBE" w:rsidRDefault="00276232" w:rsidP="00A62B14">
      <w:pPr>
        <w:pStyle w:val="a9"/>
        <w:spacing w:before="0" w:beforeAutospacing="0" w:after="0"/>
        <w:ind w:hanging="180"/>
        <w:jc w:val="center"/>
        <w:rPr>
          <w:b/>
        </w:rPr>
      </w:pPr>
      <w:r w:rsidRPr="00125DBE">
        <w:rPr>
          <w:b/>
        </w:rPr>
        <w:t>РАСКРЫТИЕ ИНФОРМАЦИИ О ДЕЯТЕЛЬНОСТИ ПО УПРАВЛЕНИЮ МНОГОКВАРТИРНЫМИ ДОМАМИ</w:t>
      </w:r>
    </w:p>
    <w:p w:rsidR="00276232" w:rsidRPr="005762A3" w:rsidRDefault="00276232" w:rsidP="005762A3">
      <w:pPr>
        <w:pStyle w:val="a9"/>
        <w:spacing w:before="0" w:beforeAutospacing="0" w:after="0"/>
        <w:ind w:firstLine="289"/>
        <w:jc w:val="center"/>
        <w:rPr>
          <w:b/>
          <w:sz w:val="28"/>
          <w:szCs w:val="28"/>
        </w:rPr>
      </w:pPr>
    </w:p>
    <w:p w:rsidR="00276232" w:rsidRDefault="00440003" w:rsidP="006F7D2D">
      <w:pPr>
        <w:autoSpaceDE w:val="0"/>
        <w:autoSpaceDN w:val="0"/>
        <w:adjustRightInd w:val="0"/>
        <w:ind w:firstLine="540"/>
        <w:jc w:val="both"/>
        <w:outlineLvl w:val="1"/>
      </w:pPr>
      <w:r>
        <w:t>В соответствии с ч.</w:t>
      </w:r>
      <w:r w:rsidR="00276232">
        <w:t xml:space="preserve"> 10 ст</w:t>
      </w:r>
      <w:r>
        <w:t>.</w:t>
      </w:r>
      <w:r w:rsidR="00276232">
        <w:t xml:space="preserve"> 161 </w:t>
      </w:r>
      <w:r w:rsidR="00E10728">
        <w:t xml:space="preserve">ЖК РФ </w:t>
      </w:r>
      <w:r w:rsidR="00276232">
        <w:t>ТСЖ, ЖСК, ЖК,</w:t>
      </w:r>
      <w:r w:rsidR="00E10728">
        <w:rPr>
          <w:lang w:eastAsia="en-US"/>
        </w:rPr>
        <w:t xml:space="preserve"> осуществляющие</w:t>
      </w:r>
      <w:r w:rsidR="00276232">
        <w:rPr>
          <w:lang w:eastAsia="en-US"/>
        </w:rPr>
        <w:t xml:space="preserve"> управление многоквартирным домом (без заключения договора с управляющей организацией), </w:t>
      </w:r>
      <w:r w:rsidR="00276232">
        <w:t>а также управляющ</w:t>
      </w:r>
      <w:r w:rsidR="00DA7E6D">
        <w:t>ие</w:t>
      </w:r>
      <w:r w:rsidR="00276232">
        <w:t xml:space="preserve"> организаци</w:t>
      </w:r>
      <w:r w:rsidR="00DA7E6D">
        <w:t>и</w:t>
      </w:r>
      <w:r w:rsidR="00276232">
        <w:t>, обязаны раскрывать информацию о деятельности по управлению домами.</w:t>
      </w:r>
      <w:r w:rsidR="006F7D2D">
        <w:t xml:space="preserve"> </w:t>
      </w:r>
      <w:r>
        <w:t>П</w:t>
      </w:r>
      <w:r w:rsidR="00E10728">
        <w:t>остановление</w:t>
      </w:r>
      <w:r>
        <w:t>м</w:t>
      </w:r>
      <w:r w:rsidR="00276232">
        <w:t xml:space="preserve"> Правительства РФ от 23.09.2010 № 73</w:t>
      </w:r>
      <w:r w:rsidR="00E10728">
        <w:t xml:space="preserve">1 </w:t>
      </w:r>
      <w:r w:rsidR="00276232">
        <w:t>утвер</w:t>
      </w:r>
      <w:r w:rsidR="006F7D2D">
        <w:t>жден</w:t>
      </w:r>
      <w:r w:rsidR="00276232">
        <w:t xml:space="preserve"> Стандарт раскрытия информации</w:t>
      </w:r>
      <w:r w:rsidR="006F7D2D">
        <w:t>.</w:t>
      </w:r>
    </w:p>
    <w:p w:rsidR="006F7D2D" w:rsidRDefault="006F7D2D" w:rsidP="00B62BA5">
      <w:pPr>
        <w:pStyle w:val="a9"/>
        <w:spacing w:before="0" w:beforeAutospacing="0" w:after="0"/>
        <w:ind w:firstLine="426"/>
        <w:jc w:val="both"/>
        <w:rPr>
          <w:b/>
          <w:i/>
        </w:rPr>
      </w:pPr>
    </w:p>
    <w:p w:rsidR="00276232" w:rsidRPr="00B62BA5" w:rsidRDefault="00276232" w:rsidP="00B62BA5">
      <w:pPr>
        <w:pStyle w:val="a9"/>
        <w:spacing w:before="0" w:beforeAutospacing="0" w:after="0"/>
        <w:ind w:firstLine="426"/>
        <w:jc w:val="both"/>
        <w:rPr>
          <w:b/>
          <w:i/>
        </w:rPr>
      </w:pPr>
      <w:r w:rsidRPr="00B62BA5">
        <w:rPr>
          <w:b/>
          <w:i/>
        </w:rPr>
        <w:t>Как</w:t>
      </w:r>
      <w:r w:rsidR="00D01B51">
        <w:rPr>
          <w:b/>
          <w:i/>
        </w:rPr>
        <w:t xml:space="preserve">овы способы </w:t>
      </w:r>
      <w:r w:rsidRPr="00B62BA5">
        <w:rPr>
          <w:b/>
          <w:i/>
        </w:rPr>
        <w:t>раскры</w:t>
      </w:r>
      <w:r w:rsidR="00D01B51">
        <w:rPr>
          <w:b/>
          <w:i/>
        </w:rPr>
        <w:t>тия</w:t>
      </w:r>
      <w:r w:rsidRPr="00B62BA5">
        <w:rPr>
          <w:b/>
          <w:i/>
        </w:rPr>
        <w:t xml:space="preserve"> информаци</w:t>
      </w:r>
      <w:r w:rsidR="00D01B51">
        <w:rPr>
          <w:b/>
          <w:i/>
        </w:rPr>
        <w:t>и</w:t>
      </w:r>
      <w:r w:rsidRPr="00B62BA5">
        <w:rPr>
          <w:b/>
          <w:i/>
        </w:rPr>
        <w:t>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86"/>
      </w:tblGrid>
      <w:tr w:rsidR="008B3861" w:rsidRPr="00670381" w:rsidTr="008B3861">
        <w:trPr>
          <w:trHeight w:val="862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861" w:rsidRPr="00670381" w:rsidRDefault="008B3861" w:rsidP="0091288E">
            <w:pPr>
              <w:jc w:val="both"/>
            </w:pPr>
            <w:r w:rsidRPr="00670381">
              <w:t>Обязательное опубликование информации:</w:t>
            </w:r>
          </w:p>
          <w:p w:rsidR="008B3861" w:rsidRPr="00670381" w:rsidRDefault="008B3861" w:rsidP="0091288E">
            <w:pPr>
              <w:jc w:val="both"/>
            </w:pPr>
            <w:r w:rsidRPr="00670381">
              <w:t>- на официальном сайте в сети Интернет, определяемом федеральным органом исполнительной власти;</w:t>
            </w:r>
          </w:p>
          <w:p w:rsidR="008B3861" w:rsidRPr="00670381" w:rsidRDefault="008B3861" w:rsidP="0091288E">
            <w:pPr>
              <w:jc w:val="both"/>
            </w:pPr>
            <w:r w:rsidRPr="00670381">
              <w:t>- по выбору: на сайте УО (для УО), сайте органа исполнительной  власти субъекта РФ, сайте органа местного самоуправления</w:t>
            </w:r>
          </w:p>
        </w:tc>
      </w:tr>
      <w:tr w:rsidR="008B3861" w:rsidRPr="00670381" w:rsidTr="008B3861">
        <w:trPr>
          <w:trHeight w:val="1898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61" w:rsidRPr="00670381" w:rsidRDefault="008B3861" w:rsidP="008B3861">
            <w:pPr>
              <w:autoSpaceDE w:val="0"/>
              <w:autoSpaceDN w:val="0"/>
              <w:adjustRightInd w:val="0"/>
              <w:jc w:val="both"/>
              <w:outlineLvl w:val="0"/>
            </w:pPr>
            <w:bookmarkStart w:id="0" w:name="_Toc334093081"/>
            <w:bookmarkStart w:id="1" w:name="_Toc334173205"/>
            <w:bookmarkStart w:id="2" w:name="_Toc334177816"/>
            <w:r w:rsidRPr="00670381">
              <w:t xml:space="preserve">Опубликование в полном объеме в официальных печатных </w:t>
            </w:r>
            <w:r>
              <w:t>СМИ</w:t>
            </w:r>
            <w:r w:rsidRPr="00670381">
              <w:t>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деятельность, в случае если на территории муниципального образования отсутствует доступ к сети Интернет</w:t>
            </w:r>
            <w:bookmarkEnd w:id="0"/>
            <w:bookmarkEnd w:id="1"/>
            <w:bookmarkEnd w:id="2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861" w:rsidRPr="00670381" w:rsidRDefault="008B3861" w:rsidP="0091288E">
            <w:pPr>
              <w:pStyle w:val="msonormalcxspmiddle"/>
              <w:spacing w:before="0" w:beforeAutospacing="0" w:after="0"/>
              <w:jc w:val="both"/>
            </w:pPr>
          </w:p>
        </w:tc>
      </w:tr>
      <w:tr w:rsidR="008B3861" w:rsidRPr="00670381" w:rsidTr="008B3861">
        <w:trPr>
          <w:trHeight w:val="848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61" w:rsidRPr="00670381" w:rsidRDefault="008B3861" w:rsidP="0091288E">
            <w:pPr>
              <w:pStyle w:val="msonormalcxspmiddle"/>
              <w:spacing w:before="0" w:beforeAutospacing="0" w:after="0"/>
              <w:jc w:val="both"/>
            </w:pPr>
            <w:r w:rsidRPr="00670381">
              <w:t>Размещение на информационных стендах (стойках) в помещении УО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861" w:rsidRPr="00670381" w:rsidRDefault="008B3861" w:rsidP="0091288E">
            <w:pPr>
              <w:pStyle w:val="msonormalcxspmiddle"/>
              <w:spacing w:before="0" w:beforeAutospacing="0" w:after="0"/>
              <w:jc w:val="both"/>
            </w:pPr>
            <w:r w:rsidRPr="00670381">
              <w:t>Размещение на информационных стендах (стойках), расположенных в помещении МКД, доступном для всех собственников помещений в доме</w:t>
            </w:r>
          </w:p>
        </w:tc>
      </w:tr>
      <w:tr w:rsidR="008B3861" w:rsidRPr="00670381" w:rsidTr="008B3861">
        <w:trPr>
          <w:trHeight w:val="30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861" w:rsidRPr="00670381" w:rsidRDefault="008B3861" w:rsidP="0091288E">
            <w:pPr>
              <w:pStyle w:val="msonormalcxspmiddle"/>
              <w:spacing w:before="0" w:beforeAutospacing="0" w:after="0"/>
              <w:ind w:left="-60" w:firstLine="1680"/>
              <w:contextualSpacing/>
              <w:jc w:val="both"/>
            </w:pPr>
            <w:r w:rsidRPr="00670381">
              <w:t xml:space="preserve">Предоставление информации на основании запросов, поданных: </w:t>
            </w:r>
          </w:p>
          <w:p w:rsidR="008B3861" w:rsidRPr="00670381" w:rsidRDefault="008B3861" w:rsidP="0091288E">
            <w:pPr>
              <w:pStyle w:val="msonormalcxspmiddle"/>
              <w:spacing w:before="0" w:beforeAutospacing="0" w:after="0"/>
              <w:ind w:left="-60" w:firstLine="1680"/>
              <w:contextualSpacing/>
              <w:jc w:val="both"/>
            </w:pPr>
            <w:r w:rsidRPr="00670381">
              <w:t>- в письменном виде</w:t>
            </w:r>
            <w:r>
              <w:t xml:space="preserve"> (20 дней)</w:t>
            </w:r>
            <w:r w:rsidRPr="00670381">
              <w:t xml:space="preserve"> </w:t>
            </w:r>
          </w:p>
        </w:tc>
      </w:tr>
      <w:tr w:rsidR="008B3861" w:rsidRPr="00670381" w:rsidTr="008B3861">
        <w:trPr>
          <w:trHeight w:val="58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61" w:rsidRPr="00670381" w:rsidRDefault="008B3861" w:rsidP="0091288E">
            <w:pPr>
              <w:pStyle w:val="msonormalcxspmiddle"/>
              <w:spacing w:before="0" w:beforeAutospacing="0" w:after="0"/>
              <w:ind w:left="-60"/>
              <w:contextualSpacing/>
              <w:jc w:val="both"/>
            </w:pPr>
            <w:r w:rsidRPr="00670381">
              <w:t xml:space="preserve">- в электронном виде </w:t>
            </w:r>
            <w:r>
              <w:t xml:space="preserve"> (2 дня)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861" w:rsidRPr="00670381" w:rsidRDefault="008B3861" w:rsidP="0091288E">
            <w:pPr>
              <w:pStyle w:val="msonormalcxspmiddle"/>
              <w:spacing w:before="0" w:beforeAutospacing="0" w:after="0"/>
              <w:jc w:val="both"/>
            </w:pPr>
            <w:r w:rsidRPr="00670381">
              <w:t>- в электронном виде, при наличии технической возможности</w:t>
            </w:r>
            <w:r>
              <w:t xml:space="preserve"> (5 дней)</w:t>
            </w:r>
          </w:p>
        </w:tc>
      </w:tr>
    </w:tbl>
    <w:p w:rsidR="008B3861" w:rsidRPr="00B62BA5" w:rsidRDefault="008B3861" w:rsidP="005762A3">
      <w:pPr>
        <w:pStyle w:val="a9"/>
        <w:spacing w:before="0" w:beforeAutospacing="0" w:after="0"/>
        <w:jc w:val="both"/>
      </w:pPr>
    </w:p>
    <w:p w:rsidR="00276232" w:rsidRDefault="00DC7A68" w:rsidP="00D84718">
      <w:pPr>
        <w:pStyle w:val="a9"/>
        <w:spacing w:before="0" w:beforeAutospacing="0" w:after="0"/>
        <w:ind w:firstLine="426"/>
        <w:jc w:val="both"/>
        <w:rPr>
          <w:b/>
          <w:i/>
        </w:rPr>
      </w:pPr>
      <w:r>
        <w:rPr>
          <w:b/>
          <w:i/>
        </w:rPr>
        <w:t>Какая информация должна быть раскрыта</w:t>
      </w:r>
      <w:r w:rsidR="00276232">
        <w:rPr>
          <w:b/>
          <w:i/>
        </w:rPr>
        <w:t>?</w:t>
      </w:r>
    </w:p>
    <w:p w:rsidR="00276232" w:rsidRDefault="00276232" w:rsidP="00FA6FAC">
      <w:pPr>
        <w:autoSpaceDE w:val="0"/>
        <w:autoSpaceDN w:val="0"/>
        <w:adjustRightInd w:val="0"/>
        <w:ind w:firstLine="540"/>
        <w:jc w:val="both"/>
        <w:outlineLvl w:val="0"/>
        <w:rPr>
          <w:bCs/>
          <w:lang w:eastAsia="en-US"/>
        </w:rPr>
      </w:pPr>
      <w:r>
        <w:t xml:space="preserve">- </w:t>
      </w:r>
      <w:r>
        <w:rPr>
          <w:bCs/>
          <w:lang w:eastAsia="en-US"/>
        </w:rPr>
        <w:t>общая информация об управляющей организации, о товариществе и</w:t>
      </w:r>
      <w:r w:rsidR="00DC7A68">
        <w:rPr>
          <w:bCs/>
          <w:lang w:eastAsia="en-US"/>
        </w:rPr>
        <w:t>ли</w:t>
      </w:r>
      <w:r>
        <w:rPr>
          <w:bCs/>
          <w:lang w:eastAsia="en-US"/>
        </w:rPr>
        <w:t xml:space="preserve"> кооперативе</w:t>
      </w:r>
      <w:r w:rsidR="00DC7A68">
        <w:rPr>
          <w:bCs/>
          <w:lang w:eastAsia="en-US"/>
        </w:rPr>
        <w:t xml:space="preserve"> (адрес, сведения о регистрации, контактная информация)</w:t>
      </w:r>
      <w:r>
        <w:rPr>
          <w:bCs/>
          <w:lang w:eastAsia="en-US"/>
        </w:rPr>
        <w:t>;</w:t>
      </w:r>
    </w:p>
    <w:p w:rsidR="00276232" w:rsidRDefault="00276232" w:rsidP="00FA6FAC">
      <w:pPr>
        <w:autoSpaceDE w:val="0"/>
        <w:autoSpaceDN w:val="0"/>
        <w:adjustRightInd w:val="0"/>
        <w:ind w:firstLine="54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- основные показатели финансово-хозяйственной деятельности управляющей организации (в части исполнения такой управляющей организацией догово</w:t>
      </w:r>
      <w:r w:rsidR="00DC7A68">
        <w:rPr>
          <w:bCs/>
          <w:lang w:eastAsia="en-US"/>
        </w:rPr>
        <w:t xml:space="preserve">ров управления), товарищества, </w:t>
      </w:r>
      <w:r>
        <w:rPr>
          <w:bCs/>
          <w:lang w:eastAsia="en-US"/>
        </w:rPr>
        <w:t xml:space="preserve">кооператива; </w:t>
      </w:r>
    </w:p>
    <w:p w:rsidR="00276232" w:rsidRDefault="00276232" w:rsidP="00FA6FAC">
      <w:pPr>
        <w:autoSpaceDE w:val="0"/>
        <w:autoSpaceDN w:val="0"/>
        <w:adjustRightInd w:val="0"/>
        <w:ind w:firstLine="54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- сведения о выполняемых работах (оказываемых услугах) по содержанию и ремонту общего имущества; </w:t>
      </w:r>
    </w:p>
    <w:p w:rsidR="00276232" w:rsidRDefault="00276232" w:rsidP="00FA6FAC">
      <w:pPr>
        <w:autoSpaceDE w:val="0"/>
        <w:autoSpaceDN w:val="0"/>
        <w:adjustRightInd w:val="0"/>
        <w:ind w:firstLine="54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- порядок и условия оказания услуг по содержанию и ремонту общего имущества;</w:t>
      </w:r>
    </w:p>
    <w:p w:rsidR="00276232" w:rsidRDefault="00276232" w:rsidP="00FA6FAC">
      <w:pPr>
        <w:autoSpaceDE w:val="0"/>
        <w:autoSpaceDN w:val="0"/>
        <w:adjustRightInd w:val="0"/>
        <w:ind w:firstLine="54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- сведения о стоимости</w:t>
      </w:r>
      <w:r w:rsidRPr="002647D0">
        <w:rPr>
          <w:bCs/>
          <w:lang w:eastAsia="en-US"/>
        </w:rPr>
        <w:t xml:space="preserve"> </w:t>
      </w:r>
      <w:r>
        <w:rPr>
          <w:bCs/>
          <w:lang w:eastAsia="en-US"/>
        </w:rPr>
        <w:t>услуг по содержанию и ремонту общего имущества, сведения о ценах (тарифах) на коммунальные ресурсы.</w:t>
      </w:r>
    </w:p>
    <w:p w:rsidR="00276232" w:rsidRDefault="00276232" w:rsidP="00FA6FAC">
      <w:pPr>
        <w:pStyle w:val="a9"/>
        <w:spacing w:before="0" w:beforeAutospacing="0" w:after="0"/>
        <w:ind w:firstLine="426"/>
        <w:jc w:val="both"/>
      </w:pPr>
    </w:p>
    <w:p w:rsidR="00276232" w:rsidRDefault="00276232" w:rsidP="00D84718">
      <w:pPr>
        <w:pStyle w:val="a9"/>
        <w:spacing w:before="0" w:beforeAutospacing="0" w:after="0"/>
        <w:ind w:firstLine="426"/>
        <w:jc w:val="both"/>
        <w:rPr>
          <w:b/>
          <w:i/>
        </w:rPr>
      </w:pPr>
      <w:r>
        <w:rPr>
          <w:b/>
          <w:i/>
        </w:rPr>
        <w:t>Какие санкции могут применяться, если организация не раскроет информацию о своей деятельности в установленном порядке?</w:t>
      </w:r>
    </w:p>
    <w:p w:rsidR="00276232" w:rsidRDefault="00276232" w:rsidP="00FA6FAC">
      <w:pPr>
        <w:pStyle w:val="a9"/>
        <w:spacing w:before="0" w:beforeAutospacing="0" w:after="0"/>
        <w:ind w:firstLine="426"/>
        <w:jc w:val="both"/>
      </w:pPr>
      <w:r>
        <w:t xml:space="preserve">Ответственность за нарушение требований законодательства о раскрытии информации организациями и индивидуальными предпринимателями, осуществляющими деятельность в сфере управления многоквартирными домами </w:t>
      </w:r>
      <w:r>
        <w:rPr>
          <w:b/>
        </w:rPr>
        <w:t>на основании договоров управления</w:t>
      </w:r>
      <w:r>
        <w:t>, определяется ст. 7.23.1 Кодекса</w:t>
      </w:r>
      <w:r w:rsidR="00DC7A68">
        <w:t xml:space="preserve">  РФ</w:t>
      </w:r>
      <w:r>
        <w:t xml:space="preserve"> об административных правонарушениях:</w:t>
      </w:r>
    </w:p>
    <w:p w:rsidR="00276232" w:rsidRDefault="00276232" w:rsidP="00FA6FAC">
      <w:pPr>
        <w:pStyle w:val="a9"/>
        <w:spacing w:before="0" w:beforeAutospacing="0" w:after="0"/>
        <w:ind w:firstLine="426"/>
        <w:jc w:val="both"/>
      </w:pPr>
      <w:r>
        <w:t xml:space="preserve">1. Нарушение установленных стандартом раскрытия информации порядка, способов или сроков раскрытия информации, либо раскрытие информации не в полном объеме, либо </w:t>
      </w:r>
      <w:r>
        <w:lastRenderedPageBreak/>
        <w:t>предоставление недостоверной информации - влечет наложение административного штрафа на должностных лиц в размере от тридцати тысяч до пятидесяти тысяч рублей; на юридических лиц и индивидуальных предпринимателей - от двухсот пятидесяти тысяч до трехсот тысяч рублей.</w:t>
      </w:r>
    </w:p>
    <w:p w:rsidR="00276232" w:rsidRDefault="00276232" w:rsidP="00FA6FAC">
      <w:pPr>
        <w:pStyle w:val="a9"/>
        <w:spacing w:before="0" w:beforeAutospacing="0" w:after="0"/>
        <w:ind w:firstLine="426"/>
        <w:jc w:val="both"/>
      </w:pPr>
      <w:r>
        <w:t>2. Совершение административного правонарушения  должностным лицом, ранее подвергнутым административному наказанию за аналогичное административное правонарушение,  влечет дисквалификацию на срок от одного года до трех лет.</w:t>
      </w:r>
    </w:p>
    <w:p w:rsidR="00276232" w:rsidRDefault="00276232" w:rsidP="00FA6FAC">
      <w:pPr>
        <w:pStyle w:val="a9"/>
        <w:spacing w:before="0" w:beforeAutospacing="0" w:after="0"/>
        <w:ind w:firstLine="426"/>
        <w:jc w:val="both"/>
        <w:rPr>
          <w:color w:val="FF0000"/>
        </w:rPr>
      </w:pPr>
    </w:p>
    <w:p w:rsidR="00276232" w:rsidRDefault="00DC7A68" w:rsidP="00FA6FAC">
      <w:pPr>
        <w:pStyle w:val="a9"/>
        <w:spacing w:before="0" w:beforeAutospacing="0" w:after="0"/>
        <w:ind w:firstLine="426"/>
        <w:jc w:val="both"/>
        <w:rPr>
          <w:color w:val="FF0000"/>
        </w:rPr>
      </w:pPr>
      <w:r>
        <w:rPr>
          <w:color w:val="FF0000"/>
        </w:rPr>
        <w:t>НА ЗАМЕТКУ</w:t>
      </w:r>
      <w:r w:rsidR="00276232">
        <w:rPr>
          <w:color w:val="FF0000"/>
        </w:rPr>
        <w:t>:</w:t>
      </w:r>
    </w:p>
    <w:p w:rsidR="00276232" w:rsidRDefault="00276232" w:rsidP="00FA6FAC">
      <w:pPr>
        <w:pStyle w:val="a9"/>
        <w:spacing w:before="0" w:beforeAutospacing="0" w:after="0"/>
        <w:ind w:firstLine="426"/>
        <w:jc w:val="both"/>
        <w:rPr>
          <w:color w:val="FF0000"/>
        </w:rPr>
      </w:pPr>
      <w:r>
        <w:rPr>
          <w:color w:val="FF0000"/>
        </w:rPr>
        <w:t>С информацией об организациях, осуществляющих деятельность в сфере управления многоквартирными домами в городе Москве, собственники помещений могут ознакомиться на официальном сайте Департамента жилищно-коммунального хозяйства и благоустройства города Москвы  (</w:t>
      </w:r>
      <w:hyperlink r:id="rId8" w:history="1">
        <w:r>
          <w:rPr>
            <w:rStyle w:val="a8"/>
            <w:color w:val="FF0000"/>
          </w:rPr>
          <w:t>www.dgkh.ru</w:t>
        </w:r>
      </w:hyperlink>
      <w:r>
        <w:rPr>
          <w:color w:val="FF0000"/>
        </w:rPr>
        <w:t xml:space="preserve">), городском портале по управлению многоквартирными домами </w:t>
      </w:r>
      <w:hyperlink r:id="rId9" w:history="1">
        <w:r>
          <w:rPr>
            <w:rStyle w:val="a8"/>
            <w:color w:val="FF0000"/>
            <w:lang w:val="en-US"/>
          </w:rPr>
          <w:t>www</w:t>
        </w:r>
        <w:r>
          <w:rPr>
            <w:rStyle w:val="a8"/>
            <w:color w:val="FF0000"/>
          </w:rPr>
          <w:t>.</w:t>
        </w:r>
        <w:proofErr w:type="spellStart"/>
        <w:r>
          <w:rPr>
            <w:rStyle w:val="a8"/>
            <w:color w:val="FF0000"/>
            <w:lang w:val="en-US"/>
          </w:rPr>
          <w:t>dom</w:t>
        </w:r>
        <w:proofErr w:type="spellEnd"/>
        <w:r>
          <w:rPr>
            <w:rStyle w:val="a8"/>
            <w:color w:val="FF0000"/>
          </w:rPr>
          <w:t>.</w:t>
        </w:r>
        <w:proofErr w:type="spellStart"/>
        <w:r>
          <w:rPr>
            <w:rStyle w:val="a8"/>
            <w:color w:val="FF0000"/>
            <w:lang w:val="en-US"/>
          </w:rPr>
          <w:t>mos</w:t>
        </w:r>
        <w:proofErr w:type="spellEnd"/>
        <w:r>
          <w:rPr>
            <w:rStyle w:val="a8"/>
            <w:color w:val="FF0000"/>
          </w:rPr>
          <w:t>.</w:t>
        </w:r>
        <w:proofErr w:type="spellStart"/>
        <w:r>
          <w:rPr>
            <w:rStyle w:val="a8"/>
            <w:color w:val="FF0000"/>
            <w:lang w:val="en-US"/>
          </w:rPr>
          <w:t>ru</w:t>
        </w:r>
        <w:proofErr w:type="spellEnd"/>
      </w:hyperlink>
      <w:r>
        <w:rPr>
          <w:color w:val="FF0000"/>
        </w:rPr>
        <w:t>.</w:t>
      </w:r>
    </w:p>
    <w:p w:rsidR="00276232" w:rsidRDefault="00276232" w:rsidP="00125DBE">
      <w:pPr>
        <w:pStyle w:val="a9"/>
        <w:spacing w:before="0" w:beforeAutospacing="0" w:after="0"/>
        <w:jc w:val="both"/>
        <w:rPr>
          <w:color w:val="FF0000"/>
        </w:rPr>
      </w:pPr>
    </w:p>
    <w:p w:rsidR="00276232" w:rsidRPr="00125DBE" w:rsidRDefault="00276232" w:rsidP="00D84718">
      <w:pPr>
        <w:pStyle w:val="a9"/>
        <w:spacing w:before="0" w:beforeAutospacing="0" w:after="0"/>
        <w:ind w:firstLine="426"/>
        <w:jc w:val="both"/>
        <w:rPr>
          <w:b/>
          <w:i/>
        </w:rPr>
      </w:pPr>
      <w:r w:rsidRPr="00125DBE">
        <w:rPr>
          <w:b/>
          <w:i/>
        </w:rPr>
        <w:t>В какие сроки проводятся проверки раскрытия информации управляющими организациями, ТСЖ, ЖСК?</w:t>
      </w:r>
    </w:p>
    <w:p w:rsidR="00276232" w:rsidRDefault="00276232" w:rsidP="00A03096">
      <w:pPr>
        <w:autoSpaceDE w:val="0"/>
        <w:autoSpaceDN w:val="0"/>
        <w:adjustRightInd w:val="0"/>
        <w:ind w:firstLine="540"/>
        <w:jc w:val="both"/>
      </w:pPr>
      <w:r w:rsidRPr="00A03096">
        <w:rPr>
          <w:color w:val="002060"/>
          <w:lang w:eastAsia="en-US"/>
        </w:rPr>
        <w:t>Приказом</w:t>
      </w:r>
      <w:r w:rsidRPr="00A03096">
        <w:t xml:space="preserve"> </w:t>
      </w:r>
      <w:proofErr w:type="spellStart"/>
      <w:r>
        <w:t>Минрегиона</w:t>
      </w:r>
      <w:proofErr w:type="spellEnd"/>
      <w:r>
        <w:t xml:space="preserve"> России от 09.04.2012 № 162 утверждён Порядок осуществления уполномоченными органами исполнительной власти субъектов </w:t>
      </w:r>
      <w:r w:rsidR="006F7D2D">
        <w:t>РФ</w:t>
      </w:r>
      <w:r>
        <w:t xml:space="preserve"> контроля за соблюдением</w:t>
      </w:r>
      <w:r w:rsidR="006F7D2D">
        <w:t xml:space="preserve"> стандарта раскрытия информации</w:t>
      </w:r>
      <w:r>
        <w:t>. Одной из форм осуществления указанного контроля является проведение плановых и внеплановых проверок.</w:t>
      </w:r>
    </w:p>
    <w:p w:rsidR="00276232" w:rsidRDefault="00276232" w:rsidP="00B50A53">
      <w:pPr>
        <w:autoSpaceDE w:val="0"/>
        <w:autoSpaceDN w:val="0"/>
        <w:adjustRightInd w:val="0"/>
        <w:ind w:firstLine="540"/>
        <w:jc w:val="both"/>
        <w:outlineLvl w:val="2"/>
        <w:rPr>
          <w:color w:val="002060"/>
          <w:lang w:eastAsia="en-US"/>
        </w:rPr>
      </w:pPr>
      <w:r>
        <w:rPr>
          <w:color w:val="002060"/>
          <w:lang w:eastAsia="en-US"/>
        </w:rPr>
        <w:t>Основания</w:t>
      </w:r>
      <w:r w:rsidRPr="008A714C">
        <w:rPr>
          <w:color w:val="002060"/>
          <w:lang w:eastAsia="en-US"/>
        </w:rPr>
        <w:t xml:space="preserve"> для включения </w:t>
      </w:r>
      <w:r w:rsidRPr="008A714C">
        <w:rPr>
          <w:b/>
          <w:color w:val="002060"/>
          <w:lang w:eastAsia="en-US"/>
        </w:rPr>
        <w:t>плановой проверки в ежегодный план</w:t>
      </w:r>
      <w:r w:rsidRPr="008A714C">
        <w:rPr>
          <w:color w:val="002060"/>
          <w:lang w:eastAsia="en-US"/>
        </w:rPr>
        <w:t xml:space="preserve"> проведения плановых проверок</w:t>
      </w:r>
      <w:r>
        <w:rPr>
          <w:color w:val="002060"/>
          <w:lang w:eastAsia="en-US"/>
        </w:rPr>
        <w:t>:</w:t>
      </w:r>
    </w:p>
    <w:p w:rsidR="00276232" w:rsidRDefault="00276232" w:rsidP="00A03096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2060"/>
          <w:lang w:eastAsia="en-US"/>
        </w:rPr>
        <w:t xml:space="preserve">- </w:t>
      </w:r>
      <w:r w:rsidRPr="008A714C">
        <w:rPr>
          <w:color w:val="002060"/>
          <w:lang w:eastAsia="en-US"/>
        </w:rPr>
        <w:t xml:space="preserve">истечение </w:t>
      </w:r>
      <w:r>
        <w:rPr>
          <w:color w:val="002060"/>
          <w:lang w:eastAsia="en-US"/>
        </w:rPr>
        <w:t>трёх лет</w:t>
      </w:r>
      <w:r w:rsidRPr="008A714C">
        <w:rPr>
          <w:color w:val="002060"/>
          <w:lang w:eastAsia="en-US"/>
        </w:rPr>
        <w:t xml:space="preserve"> со дня</w:t>
      </w:r>
      <w:r>
        <w:rPr>
          <w:color w:val="002060"/>
          <w:lang w:eastAsia="en-US"/>
        </w:rPr>
        <w:t xml:space="preserve"> </w:t>
      </w:r>
      <w:r>
        <w:t>государственной регистрации юридического лица, индивидуального предпринимателя;</w:t>
      </w:r>
    </w:p>
    <w:p w:rsidR="00276232" w:rsidRDefault="00276232" w:rsidP="00AE6185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2060"/>
          <w:lang w:eastAsia="en-US"/>
        </w:rPr>
        <w:t xml:space="preserve">- </w:t>
      </w:r>
      <w:r w:rsidRPr="008A714C">
        <w:rPr>
          <w:color w:val="002060"/>
          <w:lang w:eastAsia="en-US"/>
        </w:rPr>
        <w:t xml:space="preserve">истечение </w:t>
      </w:r>
      <w:r>
        <w:rPr>
          <w:color w:val="002060"/>
          <w:lang w:eastAsia="en-US"/>
        </w:rPr>
        <w:t>трёх лет</w:t>
      </w:r>
      <w:r w:rsidRPr="008A714C">
        <w:rPr>
          <w:color w:val="002060"/>
          <w:lang w:eastAsia="en-US"/>
        </w:rPr>
        <w:t xml:space="preserve"> со дня</w:t>
      </w:r>
      <w:r>
        <w:t xml:space="preserve"> окончания проведения последней плановой проверки.</w:t>
      </w:r>
    </w:p>
    <w:p w:rsidR="00276232" w:rsidRDefault="00276232" w:rsidP="00A03096">
      <w:pPr>
        <w:autoSpaceDE w:val="0"/>
        <w:autoSpaceDN w:val="0"/>
        <w:adjustRightInd w:val="0"/>
        <w:ind w:firstLine="540"/>
        <w:jc w:val="both"/>
        <w:outlineLvl w:val="0"/>
      </w:pPr>
      <w:r>
        <w:t>Основания для проведения внеплановой проверки:</w:t>
      </w:r>
    </w:p>
    <w:p w:rsidR="00276232" w:rsidRDefault="00276232" w:rsidP="00A0309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</w:t>
      </w:r>
      <w:r w:rsidRPr="006F7D2D">
        <w:rPr>
          <w:lang w:eastAsia="en-US"/>
        </w:rPr>
        <w:t xml:space="preserve">истечение срока исполнения </w:t>
      </w:r>
      <w:r w:rsidRPr="006F7D2D">
        <w:t>ранее</w:t>
      </w:r>
      <w:r>
        <w:t xml:space="preserve"> выданного предписания об устранении выявленного нарушения обязательных требований и (</w:t>
      </w:r>
      <w:r w:rsidR="00DC7A68">
        <w:t>или) требований, установленных</w:t>
      </w:r>
      <w:r>
        <w:t xml:space="preserve"> правовыми актами;</w:t>
      </w:r>
    </w:p>
    <w:p w:rsidR="00276232" w:rsidRDefault="00276232" w:rsidP="00A0309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поступление в уполномоченный орган исполнительной власти субъекта </w:t>
      </w:r>
      <w:r w:rsidR="00DC7A68">
        <w:t>РФ</w:t>
      </w:r>
      <w:r>
        <w:t xml:space="preserve"> обращений граждан, сведений от органов государственной власти, органов местного самоуправления о несоблюдении управляющими организациями, </w:t>
      </w:r>
      <w:r w:rsidR="00DC7A68">
        <w:t>ТСЖ, ЖК, ЖСК</w:t>
      </w:r>
      <w:r>
        <w:t xml:space="preserve"> требований к ра</w:t>
      </w:r>
      <w:r w:rsidR="00DC7A68">
        <w:t>скрытию информации</w:t>
      </w:r>
      <w:r>
        <w:t>;</w:t>
      </w:r>
    </w:p>
    <w:p w:rsidR="00276232" w:rsidRDefault="00276232" w:rsidP="00A0309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приказ (распоряжение) руководителя органа государственного контроля (надзора), изданный в соответствии с поручениями Президента </w:t>
      </w:r>
      <w:r w:rsidR="00DC7A68">
        <w:t>РФ</w:t>
      </w:r>
      <w:r>
        <w:t xml:space="preserve">, Правительства </w:t>
      </w:r>
      <w:r w:rsidR="00DC7A68">
        <w:t>РФ</w:t>
      </w:r>
      <w:r>
        <w:t xml:space="preserve">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276232" w:rsidRDefault="00276232"/>
    <w:p w:rsidR="00276232" w:rsidRDefault="00276232" w:rsidP="00D84718">
      <w:pPr>
        <w:ind w:firstLine="426"/>
        <w:jc w:val="both"/>
        <w:rPr>
          <w:color w:val="FF0000"/>
        </w:rPr>
      </w:pPr>
      <w:r w:rsidRPr="005545EE">
        <w:rPr>
          <w:color w:val="FF0000"/>
        </w:rPr>
        <w:t>СПРАВОЧНО</w:t>
      </w:r>
      <w:r>
        <w:rPr>
          <w:color w:val="FF0000"/>
        </w:rPr>
        <w:t>:</w:t>
      </w:r>
    </w:p>
    <w:p w:rsidR="00276232" w:rsidRPr="00391C51" w:rsidRDefault="00276232" w:rsidP="002E0665">
      <w:pPr>
        <w:jc w:val="both"/>
        <w:rPr>
          <w:b/>
        </w:rPr>
      </w:pPr>
      <w:r w:rsidRPr="00391C51">
        <w:rPr>
          <w:b/>
        </w:rPr>
        <w:t>Государственная жилищная инспекция города Москвы (</w:t>
      </w:r>
      <w:proofErr w:type="spellStart"/>
      <w:r w:rsidRPr="00391C51">
        <w:rPr>
          <w:b/>
        </w:rPr>
        <w:t>Мосжилинспекция</w:t>
      </w:r>
      <w:proofErr w:type="spellEnd"/>
      <w:r w:rsidRPr="00391C51">
        <w:rPr>
          <w:b/>
        </w:rPr>
        <w:t xml:space="preserve">) </w:t>
      </w:r>
    </w:p>
    <w:p w:rsidR="00276232" w:rsidRPr="00E05E17" w:rsidRDefault="00276232" w:rsidP="002E0665">
      <w:pPr>
        <w:jc w:val="both"/>
      </w:pPr>
      <w:r w:rsidRPr="00E05E17">
        <w:t>пр</w:t>
      </w:r>
      <w:r>
        <w:t>-</w:t>
      </w:r>
      <w:r w:rsidRPr="00E05E17">
        <w:t>т Мира, д. 19</w:t>
      </w:r>
    </w:p>
    <w:p w:rsidR="00276232" w:rsidRPr="00E05E17" w:rsidRDefault="00276232" w:rsidP="002E0665">
      <w:pPr>
        <w:jc w:val="both"/>
      </w:pPr>
      <w:r>
        <w:t>С</w:t>
      </w:r>
      <w:r w:rsidRPr="00E05E17">
        <w:t>право</w:t>
      </w:r>
      <w:r>
        <w:t>чная</w:t>
      </w:r>
      <w:r w:rsidRPr="00E05E17">
        <w:t xml:space="preserve">: </w:t>
      </w:r>
      <w:r>
        <w:t>(499) 763-18-56</w:t>
      </w:r>
    </w:p>
    <w:p w:rsidR="00276232" w:rsidRPr="00E05E17" w:rsidRDefault="00276232" w:rsidP="002E0665">
      <w:pPr>
        <w:jc w:val="both"/>
      </w:pPr>
      <w:r w:rsidRPr="00E05E17">
        <w:t>«Горячая линия» (кр</w:t>
      </w:r>
      <w:r w:rsidR="006F7D2D">
        <w:t>углосуточно): (495) 681-77-80</w:t>
      </w:r>
    </w:p>
    <w:p w:rsidR="007B5C7F" w:rsidRDefault="00276232" w:rsidP="00051BFF">
      <w:pPr>
        <w:jc w:val="both"/>
      </w:pPr>
      <w:r w:rsidRPr="00E05E17">
        <w:t>Официальный сайт:</w:t>
      </w:r>
      <w:r>
        <w:t xml:space="preserve"> </w:t>
      </w:r>
      <w:hyperlink r:id="rId10" w:history="1">
        <w:r w:rsidRPr="00EF3FCD">
          <w:rPr>
            <w:rStyle w:val="a8"/>
          </w:rPr>
          <w:t>http://www.mgi.mos.ru</w:t>
        </w:r>
      </w:hyperlink>
      <w:r>
        <w:t xml:space="preserve"> </w:t>
      </w:r>
    </w:p>
    <w:p w:rsidR="007B5C7F" w:rsidRDefault="007B5C7F" w:rsidP="00051BFF">
      <w:pPr>
        <w:jc w:val="both"/>
      </w:pPr>
    </w:p>
    <w:p w:rsidR="00276232" w:rsidRPr="007B5C7F" w:rsidRDefault="00DC7A68" w:rsidP="00051BFF">
      <w:pPr>
        <w:jc w:val="both"/>
      </w:pPr>
      <w:bookmarkStart w:id="3" w:name="_GoBack"/>
      <w:bookmarkEnd w:id="3"/>
      <w:r>
        <w:rPr>
          <w:b/>
        </w:rPr>
        <w:t>ВАО</w:t>
      </w:r>
    </w:p>
    <w:p w:rsidR="00276232" w:rsidRPr="00E05E17" w:rsidRDefault="00276232" w:rsidP="00667315">
      <w:pPr>
        <w:jc w:val="both"/>
      </w:pPr>
      <w:r w:rsidRPr="00E05E17">
        <w:t>Колодезный пер., д. 14.</w:t>
      </w:r>
      <w:r w:rsidRPr="00E05E17">
        <w:tab/>
      </w:r>
    </w:p>
    <w:p w:rsidR="00276232" w:rsidRPr="00E05E17" w:rsidRDefault="00276232" w:rsidP="00667315">
      <w:pPr>
        <w:jc w:val="both"/>
      </w:pPr>
      <w:r>
        <w:t>С</w:t>
      </w:r>
      <w:r w:rsidRPr="00E05E17">
        <w:t>право</w:t>
      </w:r>
      <w:r>
        <w:t>чная</w:t>
      </w:r>
      <w:r w:rsidRPr="00E05E17">
        <w:t>: (499) 268-38-36</w:t>
      </w:r>
    </w:p>
    <w:p w:rsidR="00276232" w:rsidRPr="00E05E17" w:rsidRDefault="00276232" w:rsidP="00051BFF">
      <w:pPr>
        <w:jc w:val="both"/>
      </w:pPr>
    </w:p>
    <w:p w:rsidR="00276232" w:rsidRPr="009A7570" w:rsidRDefault="00276232" w:rsidP="00667315">
      <w:pPr>
        <w:autoSpaceDE w:val="0"/>
        <w:autoSpaceDN w:val="0"/>
        <w:adjustRightInd w:val="0"/>
        <w:jc w:val="both"/>
      </w:pPr>
    </w:p>
    <w:p w:rsidR="00276232" w:rsidRDefault="00276232"/>
    <w:sectPr w:rsidR="00276232" w:rsidSect="007B5C7F">
      <w:headerReference w:type="default" r:id="rId11"/>
      <w:pgSz w:w="11906" w:h="16838"/>
      <w:pgMar w:top="113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99" w:rsidRDefault="001F3199" w:rsidP="005545EE">
      <w:r>
        <w:separator/>
      </w:r>
    </w:p>
  </w:endnote>
  <w:endnote w:type="continuationSeparator" w:id="0">
    <w:p w:rsidR="001F3199" w:rsidRDefault="001F3199" w:rsidP="0055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99" w:rsidRDefault="001F3199" w:rsidP="005545EE">
      <w:r>
        <w:separator/>
      </w:r>
    </w:p>
  </w:footnote>
  <w:footnote w:type="continuationSeparator" w:id="0">
    <w:p w:rsidR="001F3199" w:rsidRDefault="001F3199" w:rsidP="0055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D5" w:rsidRDefault="003D34D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5C7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E05BF"/>
    <w:multiLevelType w:val="hybridMultilevel"/>
    <w:tmpl w:val="2F482C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6DD1FAC"/>
    <w:multiLevelType w:val="hybridMultilevel"/>
    <w:tmpl w:val="847891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4"/>
    <w:rsid w:val="00051BFF"/>
    <w:rsid w:val="0006039B"/>
    <w:rsid w:val="000676C8"/>
    <w:rsid w:val="000B447E"/>
    <w:rsid w:val="00125DBE"/>
    <w:rsid w:val="00130CDB"/>
    <w:rsid w:val="00141147"/>
    <w:rsid w:val="001C1A30"/>
    <w:rsid w:val="001C320F"/>
    <w:rsid w:val="001E5034"/>
    <w:rsid w:val="001F3199"/>
    <w:rsid w:val="002045D5"/>
    <w:rsid w:val="00247F15"/>
    <w:rsid w:val="002647D0"/>
    <w:rsid w:val="00276232"/>
    <w:rsid w:val="002E0665"/>
    <w:rsid w:val="002F1E29"/>
    <w:rsid w:val="00360D77"/>
    <w:rsid w:val="00391C51"/>
    <w:rsid w:val="003D1DB0"/>
    <w:rsid w:val="003D34D5"/>
    <w:rsid w:val="004012CE"/>
    <w:rsid w:val="004025C7"/>
    <w:rsid w:val="00432BA9"/>
    <w:rsid w:val="004375D6"/>
    <w:rsid w:val="00440003"/>
    <w:rsid w:val="004867E6"/>
    <w:rsid w:val="004915EA"/>
    <w:rsid w:val="00501738"/>
    <w:rsid w:val="00507C66"/>
    <w:rsid w:val="005545EE"/>
    <w:rsid w:val="00555DD6"/>
    <w:rsid w:val="00573FE8"/>
    <w:rsid w:val="0057450A"/>
    <w:rsid w:val="005760D2"/>
    <w:rsid w:val="005762A3"/>
    <w:rsid w:val="005813BC"/>
    <w:rsid w:val="005C1BE6"/>
    <w:rsid w:val="005C1F70"/>
    <w:rsid w:val="0060348C"/>
    <w:rsid w:val="006049DF"/>
    <w:rsid w:val="006130C9"/>
    <w:rsid w:val="00641ABB"/>
    <w:rsid w:val="00644744"/>
    <w:rsid w:val="00667315"/>
    <w:rsid w:val="006D2A8E"/>
    <w:rsid w:val="006F7D2D"/>
    <w:rsid w:val="00706751"/>
    <w:rsid w:val="00721BBC"/>
    <w:rsid w:val="007330EC"/>
    <w:rsid w:val="00770C8A"/>
    <w:rsid w:val="007822DB"/>
    <w:rsid w:val="007B5C7F"/>
    <w:rsid w:val="007E68E8"/>
    <w:rsid w:val="00812194"/>
    <w:rsid w:val="00892A1C"/>
    <w:rsid w:val="008933A7"/>
    <w:rsid w:val="008A714C"/>
    <w:rsid w:val="008B3861"/>
    <w:rsid w:val="008C2A69"/>
    <w:rsid w:val="008E1033"/>
    <w:rsid w:val="008E62B0"/>
    <w:rsid w:val="008F5BDB"/>
    <w:rsid w:val="00903424"/>
    <w:rsid w:val="00910252"/>
    <w:rsid w:val="009254BA"/>
    <w:rsid w:val="00930F76"/>
    <w:rsid w:val="00944167"/>
    <w:rsid w:val="00987A54"/>
    <w:rsid w:val="009964B0"/>
    <w:rsid w:val="009A7570"/>
    <w:rsid w:val="009F3169"/>
    <w:rsid w:val="00A03096"/>
    <w:rsid w:val="00A41E00"/>
    <w:rsid w:val="00A62B14"/>
    <w:rsid w:val="00A713D6"/>
    <w:rsid w:val="00AA7B9D"/>
    <w:rsid w:val="00AE6185"/>
    <w:rsid w:val="00B32535"/>
    <w:rsid w:val="00B33624"/>
    <w:rsid w:val="00B4451B"/>
    <w:rsid w:val="00B50A53"/>
    <w:rsid w:val="00B62BA5"/>
    <w:rsid w:val="00B877B0"/>
    <w:rsid w:val="00C00ABC"/>
    <w:rsid w:val="00C07481"/>
    <w:rsid w:val="00C40214"/>
    <w:rsid w:val="00C769B9"/>
    <w:rsid w:val="00C95895"/>
    <w:rsid w:val="00CA0CAB"/>
    <w:rsid w:val="00CE0966"/>
    <w:rsid w:val="00CE2DC5"/>
    <w:rsid w:val="00D01B51"/>
    <w:rsid w:val="00D036CC"/>
    <w:rsid w:val="00D037A2"/>
    <w:rsid w:val="00D151E2"/>
    <w:rsid w:val="00D260E5"/>
    <w:rsid w:val="00D4080B"/>
    <w:rsid w:val="00D84718"/>
    <w:rsid w:val="00D925E7"/>
    <w:rsid w:val="00DA7E6D"/>
    <w:rsid w:val="00DC7A68"/>
    <w:rsid w:val="00DF02C4"/>
    <w:rsid w:val="00DF3B95"/>
    <w:rsid w:val="00E05E17"/>
    <w:rsid w:val="00E10728"/>
    <w:rsid w:val="00E108FE"/>
    <w:rsid w:val="00EC78E3"/>
    <w:rsid w:val="00ED1C20"/>
    <w:rsid w:val="00ED7D54"/>
    <w:rsid w:val="00EF3FCD"/>
    <w:rsid w:val="00F00660"/>
    <w:rsid w:val="00F549F9"/>
    <w:rsid w:val="00F75042"/>
    <w:rsid w:val="00F930EE"/>
    <w:rsid w:val="00F963F9"/>
    <w:rsid w:val="00FA6FAC"/>
    <w:rsid w:val="00FB5FFE"/>
    <w:rsid w:val="00FC00D9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54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45EE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5545EE"/>
    <w:rPr>
      <w:rFonts w:cs="Times New Roman"/>
      <w:b/>
    </w:rPr>
  </w:style>
  <w:style w:type="paragraph" w:styleId="a4">
    <w:name w:val="header"/>
    <w:basedOn w:val="a"/>
    <w:link w:val="a5"/>
    <w:uiPriority w:val="99"/>
    <w:rsid w:val="00554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45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54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45E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A6FAC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FA6FAC"/>
    <w:pPr>
      <w:spacing w:before="100" w:beforeAutospacing="1" w:after="115"/>
    </w:pPr>
  </w:style>
  <w:style w:type="paragraph" w:customStyle="1" w:styleId="msonormalcxspmiddle">
    <w:name w:val="msonormalcxspmiddle"/>
    <w:basedOn w:val="a"/>
    <w:uiPriority w:val="99"/>
    <w:rsid w:val="00FA6FAC"/>
    <w:pPr>
      <w:spacing w:before="100" w:beforeAutospacing="1" w:after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54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45EE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5545EE"/>
    <w:rPr>
      <w:rFonts w:cs="Times New Roman"/>
      <w:b/>
    </w:rPr>
  </w:style>
  <w:style w:type="paragraph" w:styleId="a4">
    <w:name w:val="header"/>
    <w:basedOn w:val="a"/>
    <w:link w:val="a5"/>
    <w:uiPriority w:val="99"/>
    <w:rsid w:val="00554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45E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54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45E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A6FAC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FA6FAC"/>
    <w:pPr>
      <w:spacing w:before="100" w:beforeAutospacing="1" w:after="115"/>
    </w:pPr>
  </w:style>
  <w:style w:type="paragraph" w:customStyle="1" w:styleId="msonormalcxspmiddle">
    <w:name w:val="msonormalcxspmiddle"/>
    <w:basedOn w:val="a"/>
    <w:uiPriority w:val="99"/>
    <w:rsid w:val="00FA6FAC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k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gi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.m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SPecialiST RePack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user</dc:creator>
  <cp:lastModifiedBy>room 4-3</cp:lastModifiedBy>
  <cp:revision>2</cp:revision>
  <cp:lastPrinted>2012-07-16T11:28:00Z</cp:lastPrinted>
  <dcterms:created xsi:type="dcterms:W3CDTF">2014-11-07T09:28:00Z</dcterms:created>
  <dcterms:modified xsi:type="dcterms:W3CDTF">2014-11-07T09:28:00Z</dcterms:modified>
</cp:coreProperties>
</file>