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</w:p>
    <w:p w:rsidR="00702F39" w:rsidRDefault="007A62A9" w:rsidP="00702F3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98370074" r:id="rId10"/>
        </w:pict>
      </w: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02F39" w:rsidRDefault="00702F39" w:rsidP="00702F3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02F39" w:rsidRDefault="00702F39" w:rsidP="00702F3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02F39" w:rsidRDefault="00702F39" w:rsidP="00702F39"/>
    <w:p w:rsidR="00702F39" w:rsidRDefault="00702F39" w:rsidP="00702F3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02F39" w:rsidRDefault="00702F39" w:rsidP="00702F3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02F39" w:rsidRDefault="00702F39" w:rsidP="00702F3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02F39" w:rsidRDefault="00702F39" w:rsidP="00702F39">
      <w:pPr>
        <w:rPr>
          <w:sz w:val="10"/>
        </w:rPr>
      </w:pPr>
    </w:p>
    <w:p w:rsidR="00702F39" w:rsidRDefault="00702F39" w:rsidP="00702F39">
      <w:pPr>
        <w:rPr>
          <w:rFonts w:ascii="Georgia" w:hAnsi="Georgia" w:cs="Georgia"/>
          <w:b/>
          <w:bCs/>
        </w:rPr>
      </w:pPr>
      <w:r>
        <w:rPr>
          <w:b/>
        </w:rPr>
        <w:t>от 20.12.2017 г. №  20/5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912003" w:rsidRDefault="00912003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8A57A4" w:rsidRDefault="008A57A4" w:rsidP="008A57A4">
      <w:pPr>
        <w:autoSpaceDE w:val="0"/>
        <w:autoSpaceDN w:val="0"/>
        <w:adjustRightInd w:val="0"/>
        <w:jc w:val="center"/>
        <w:rPr>
          <w:rStyle w:val="afb"/>
          <w:b/>
        </w:rPr>
      </w:pPr>
    </w:p>
    <w:p w:rsidR="008A57A4" w:rsidRPr="008A57A4" w:rsidRDefault="008A57A4" w:rsidP="008A57A4">
      <w:pPr>
        <w:autoSpaceDE w:val="0"/>
        <w:autoSpaceDN w:val="0"/>
        <w:adjustRightInd w:val="0"/>
        <w:jc w:val="center"/>
        <w:rPr>
          <w:rStyle w:val="afb"/>
          <w:b/>
          <w:i w:val="0"/>
        </w:rPr>
      </w:pPr>
      <w:r w:rsidRPr="008A57A4">
        <w:rPr>
          <w:rStyle w:val="afb"/>
          <w:b/>
          <w:i w:val="0"/>
        </w:rPr>
        <w:t xml:space="preserve">(в ред. решения СД МО Гольяново от </w:t>
      </w:r>
      <w:r w:rsidR="007A62A9">
        <w:rPr>
          <w:rStyle w:val="afb"/>
          <w:b/>
          <w:i w:val="0"/>
        </w:rPr>
        <w:t>1</w:t>
      </w:r>
      <w:r w:rsidRPr="008A57A4">
        <w:rPr>
          <w:rStyle w:val="afb"/>
          <w:b/>
          <w:i w:val="0"/>
        </w:rPr>
        <w:t>2.0</w:t>
      </w:r>
      <w:r w:rsidR="007A62A9">
        <w:rPr>
          <w:rStyle w:val="afb"/>
          <w:b/>
          <w:i w:val="0"/>
        </w:rPr>
        <w:t>9</w:t>
      </w:r>
      <w:r w:rsidRPr="008A57A4">
        <w:rPr>
          <w:rStyle w:val="afb"/>
          <w:b/>
          <w:i w:val="0"/>
        </w:rPr>
        <w:t xml:space="preserve">.2018 № </w:t>
      </w:r>
      <w:r w:rsidR="007A62A9">
        <w:rPr>
          <w:rStyle w:val="afb"/>
          <w:b/>
          <w:i w:val="0"/>
        </w:rPr>
        <w:t>13</w:t>
      </w:r>
      <w:r w:rsidRPr="008A57A4">
        <w:rPr>
          <w:rStyle w:val="afb"/>
          <w:b/>
          <w:i w:val="0"/>
        </w:rPr>
        <w:t>/</w:t>
      </w:r>
      <w:r w:rsidR="007A62A9">
        <w:rPr>
          <w:rStyle w:val="afb"/>
          <w:b/>
          <w:i w:val="0"/>
        </w:rPr>
        <w:t>4</w:t>
      </w:r>
      <w:r w:rsidRPr="008A57A4">
        <w:rPr>
          <w:rStyle w:val="afb"/>
          <w:b/>
          <w:i w:val="0"/>
        </w:rPr>
        <w:t>)</w:t>
      </w:r>
    </w:p>
    <w:p w:rsidR="0057156C" w:rsidRDefault="0057156C" w:rsidP="00FC4008">
      <w:pPr>
        <w:ind w:right="70"/>
        <w:jc w:val="center"/>
        <w:rPr>
          <w:b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644"/>
        <w:gridCol w:w="4678"/>
        <w:gridCol w:w="107"/>
      </w:tblGrid>
      <w:tr w:rsidR="00C710B5" w:rsidTr="00C710B5">
        <w:trPr>
          <w:gridAfter w:val="1"/>
          <w:wAfter w:w="107" w:type="dxa"/>
        </w:trPr>
        <w:tc>
          <w:tcPr>
            <w:tcW w:w="4644" w:type="dxa"/>
          </w:tcPr>
          <w:p w:rsidR="00C710B5" w:rsidRDefault="00C710B5">
            <w:pPr>
              <w:rPr>
                <w:rStyle w:val="afb"/>
                <w:b/>
                <w:i w:val="0"/>
              </w:rPr>
            </w:pPr>
          </w:p>
          <w:p w:rsidR="00C710B5" w:rsidRDefault="00C710B5" w:rsidP="00A81C73">
            <w:pPr>
              <w:spacing w:after="200" w:line="276" w:lineRule="auto"/>
              <w:ind w:right="600"/>
              <w:jc w:val="both"/>
              <w:rPr>
                <w:rStyle w:val="afb"/>
                <w:b/>
                <w:i w:val="0"/>
                <w:lang w:eastAsia="en-US"/>
              </w:rPr>
            </w:pPr>
            <w:r>
              <w:rPr>
                <w:b/>
              </w:rPr>
              <w:t>Об утверждении Плана мероприятий по противодействию коррупции в аппарате Совета депутатов муниципального округа Гольяново на 2018 год</w:t>
            </w:r>
          </w:p>
        </w:tc>
        <w:tc>
          <w:tcPr>
            <w:tcW w:w="4678" w:type="dxa"/>
          </w:tcPr>
          <w:p w:rsidR="00C710B5" w:rsidRDefault="00C710B5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  <w:bookmarkStart w:id="0" w:name="_GoBack"/>
            <w:bookmarkEnd w:id="0"/>
          </w:p>
        </w:tc>
      </w:tr>
      <w:tr w:rsidR="00C710B5" w:rsidTr="00C710B5">
        <w:tc>
          <w:tcPr>
            <w:tcW w:w="9429" w:type="dxa"/>
            <w:gridSpan w:val="3"/>
          </w:tcPr>
          <w:p w:rsidR="00C710B5" w:rsidRDefault="00C710B5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C710B5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Российской Федерации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Законом города Москвы от 22.10.2008 № 50 «О муниципальной службе в городе Москве», Совет депутатов муниципального округа Гольяново решил:</w:t>
      </w:r>
    </w:p>
    <w:p w:rsidR="00C710B5" w:rsidRDefault="00C710B5" w:rsidP="00C710B5">
      <w:pPr>
        <w:numPr>
          <w:ilvl w:val="0"/>
          <w:numId w:val="11"/>
        </w:numPr>
        <w:tabs>
          <w:tab w:val="left" w:pos="862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</w:t>
      </w:r>
      <w:r w:rsidR="00A36E6D">
        <w:t xml:space="preserve"> </w:t>
      </w:r>
      <w:r w:rsidR="00B40D42">
        <w:t xml:space="preserve">аппарате Совета депутатов </w:t>
      </w:r>
      <w:r>
        <w:t>муниципального округа Гольяново на 2018 год (приложение).</w:t>
      </w:r>
    </w:p>
    <w:p w:rsidR="00C710B5" w:rsidRDefault="00C710B5" w:rsidP="00C710B5">
      <w:pPr>
        <w:numPr>
          <w:ilvl w:val="0"/>
          <w:numId w:val="11"/>
        </w:numPr>
        <w:tabs>
          <w:tab w:val="left" w:pos="862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C710B5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11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C710B5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862"/>
          <w:tab w:val="left" w:pos="1134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proofErr w:type="gramStart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pStyle w:val="1"/>
        <w:ind w:left="-142"/>
      </w:pPr>
    </w:p>
    <w:p w:rsidR="00C710B5" w:rsidRDefault="00C710B5" w:rsidP="00C710B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710B5" w:rsidRDefault="00C710B5" w:rsidP="00C710B5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C710B5" w:rsidRDefault="00C710B5" w:rsidP="00C710B5">
      <w:pPr>
        <w:ind w:left="5103"/>
      </w:pP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C710B5">
      <w:pPr>
        <w:ind w:left="6237"/>
      </w:pPr>
      <w:r>
        <w:t>от «20» декабря 2017 года № 20/5</w:t>
      </w:r>
    </w:p>
    <w:p w:rsidR="00C710B5" w:rsidRDefault="00C710B5" w:rsidP="00C710B5">
      <w:pPr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2018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аппарата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>
            <w:pPr>
              <w:jc w:val="center"/>
            </w:pPr>
            <w:r>
              <w:t>2018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 в </w:t>
            </w:r>
            <w:r>
              <w:lastRenderedPageBreak/>
              <w:t>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советник аппарата Совета депутатов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  <w:p w:rsidR="00C710B5" w:rsidRDefault="00C710B5">
            <w:pPr>
              <w:jc w:val="both"/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 (издания)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В соответствии с положением о комиссии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служебному поведению муниципальных служащих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урегулированию конфликтов интересов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both"/>
            </w:pPr>
            <w:r>
              <w:t>Подготовка Плана мероприятий по противодействию коррупции в органах местного самоуправления муниципального округа Гольяново на 2019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до 21 декабря 2018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1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Обеспечение выполнения плана закупок за счет планирования торгов и утверждения плана-графика с учетом возможных изменений финансирования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аппарата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Организация контроля за эффективным расходованием бюджетных сре</w:t>
            </w:r>
            <w:proofErr w:type="gramStart"/>
            <w:r>
              <w:t>дств в ц</w:t>
            </w:r>
            <w:proofErr w:type="gramEnd"/>
            <w:r>
              <w:t>елях минимизации коррупционных рисков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4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332"/>
            </w:tblGrid>
            <w:tr w:rsidR="00C710B5">
              <w:trPr>
                <w:tblCellSpacing w:w="0" w:type="dxa"/>
              </w:trPr>
              <w:tc>
                <w:tcPr>
                  <w:tcW w:w="123" w:type="dxa"/>
                  <w:hideMark/>
                </w:tcPr>
                <w:p w:rsidR="00C710B5" w:rsidRDefault="00C710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7" w:type="dxa"/>
                  <w:hideMark/>
                </w:tcPr>
                <w:p w:rsidR="00C710B5" w:rsidRDefault="00C710B5">
                  <w:pPr>
                    <w:spacing w:before="100" w:beforeAutospacing="1" w:after="100" w:afterAutospacing="1"/>
                    <w:ind w:left="18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отдела аппарата Совета депутатов муниципального округа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lastRenderedPageBreak/>
              <w:t>3. Мероприятия по совершенствованию кадровой политики в ОМСУ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Проверка соблюдения муниципальными служащими ограничений, установленных статьей 13 Федерального закона от 2 марта 2007 года № 25-ФЗ «О муниципальной службе в РФ», статьей 14 Закона города Москвы от 22 октября 2008 года N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>Проведение работы по приему и анализу сведений о доходах, расходах, об имуществе и обязательствах имущественного характера 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приему и анализу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своевременному опубликованию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служащих, а также членов их семей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Обмен информацией с правоохранительными органами о проверке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Контроль за</w:t>
            </w:r>
            <w:proofErr w:type="gramEnd"/>
            <w:r w:rsidRPr="00461532">
              <w:rPr>
                <w:rFonts w:eastAsia="Calibri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</w:t>
            </w:r>
            <w:r>
              <w:rPr>
                <w:rFonts w:eastAsia="Calibri"/>
              </w:rPr>
              <w:t>ие в противодействии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служащий аппарата Совета депутатов муниципального </w:t>
            </w:r>
            <w:r w:rsidRPr="00461532">
              <w:rPr>
                <w:rFonts w:ascii="Times New Roman" w:hAnsi="Times New Roman"/>
                <w:sz w:val="24"/>
                <w:szCs w:val="24"/>
              </w:rPr>
              <w:lastRenderedPageBreak/>
              <w:t>округа Гольяново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lastRenderedPageBreak/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8A57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>
              <w:rPr>
                <w:rFonts w:eastAsia="Calibri"/>
              </w:rPr>
              <w:t>органа местного самоуправления</w:t>
            </w:r>
            <w:r w:rsidRPr="00461532">
              <w:rPr>
                <w:rFonts w:eastAsia="Calibri"/>
              </w:rPr>
              <w:t>, по образовательным программам в области пр</w:t>
            </w:r>
            <w:r>
              <w:rPr>
                <w:rFonts w:eastAsia="Calibri"/>
              </w:rPr>
              <w:t>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2018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8A57A4">
        <w:trPr>
          <w:trHeight w:val="2071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2018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аппарата Совета депутатов муниципального округа Гольяново</w:t>
            </w:r>
          </w:p>
        </w:tc>
      </w:tr>
    </w:tbl>
    <w:p w:rsidR="00C710B5" w:rsidRDefault="00C710B5" w:rsidP="00C710B5">
      <w:pPr>
        <w:jc w:val="both"/>
        <w:rPr>
          <w:b/>
        </w:rPr>
      </w:pPr>
    </w:p>
    <w:p w:rsidR="0057156C" w:rsidRDefault="0057156C" w:rsidP="0057156C">
      <w:pPr>
        <w:pStyle w:val="a4"/>
        <w:tabs>
          <w:tab w:val="left" w:pos="1134"/>
        </w:tabs>
        <w:ind w:firstLine="567"/>
        <w:rPr>
          <w:sz w:val="24"/>
          <w:szCs w:val="24"/>
        </w:rPr>
      </w:pPr>
    </w:p>
    <w:p w:rsidR="00912003" w:rsidRDefault="00912003" w:rsidP="00C710B5"/>
    <w:sectPr w:rsidR="00912003" w:rsidSect="00912003">
      <w:headerReference w:type="default" r:id="rId12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1C73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/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B1BF3-A585-4BC1-AB04-BD57AE48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5E88B8B8</Template>
  <TotalTime>4</TotalTime>
  <Pages>7</Pages>
  <Words>1476</Words>
  <Characters>11283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Касторская</cp:lastModifiedBy>
  <cp:revision>4</cp:revision>
  <cp:lastPrinted>2017-11-30T08:24:00Z</cp:lastPrinted>
  <dcterms:created xsi:type="dcterms:W3CDTF">2018-05-30T07:07:00Z</dcterms:created>
  <dcterms:modified xsi:type="dcterms:W3CDTF">2018-09-13T15:55:00Z</dcterms:modified>
</cp:coreProperties>
</file>