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F796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F79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23.07.2020 N 1095</w:t>
            </w:r>
            <w:r>
              <w:rPr>
                <w:sz w:val="48"/>
                <w:szCs w:val="48"/>
              </w:rPr>
              <w:br/>
              <w:t>(ред. от 09.12.2022)</w:t>
            </w:r>
            <w:r>
              <w:rPr>
                <w:sz w:val="48"/>
                <w:szCs w:val="48"/>
              </w:rPr>
              <w:br/>
              <w:t>"Об утверждении федерального стандарта внутреннего государственного (муниципального) финансового контроля "Реализац</w:t>
            </w:r>
            <w:r>
              <w:rPr>
                <w:sz w:val="48"/>
                <w:szCs w:val="48"/>
              </w:rPr>
              <w:t>ия результатов проверок, ревизий и обследований"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F79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796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F7961">
      <w:pPr>
        <w:pStyle w:val="ConsPlusNormal"/>
        <w:jc w:val="both"/>
        <w:outlineLvl w:val="0"/>
      </w:pPr>
    </w:p>
    <w:p w:rsidR="00000000" w:rsidRDefault="003F79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F7961">
      <w:pPr>
        <w:pStyle w:val="ConsPlusTitle"/>
        <w:jc w:val="center"/>
      </w:pPr>
    </w:p>
    <w:p w:rsidR="00000000" w:rsidRDefault="003F7961">
      <w:pPr>
        <w:pStyle w:val="ConsPlusTitle"/>
        <w:jc w:val="center"/>
      </w:pPr>
      <w:r>
        <w:t>ПОСТАНОВЛЕНИЕ</w:t>
      </w:r>
    </w:p>
    <w:p w:rsidR="00000000" w:rsidRDefault="003F7961">
      <w:pPr>
        <w:pStyle w:val="ConsPlusTitle"/>
        <w:jc w:val="center"/>
      </w:pPr>
      <w:r>
        <w:t>от 23 июля 2020 г. N 1095</w:t>
      </w:r>
    </w:p>
    <w:p w:rsidR="00000000" w:rsidRDefault="003F7961">
      <w:pPr>
        <w:pStyle w:val="ConsPlusTitle"/>
        <w:jc w:val="center"/>
      </w:pPr>
    </w:p>
    <w:p w:rsidR="00000000" w:rsidRDefault="003F7961">
      <w:pPr>
        <w:pStyle w:val="ConsPlusTitle"/>
        <w:jc w:val="center"/>
      </w:pPr>
      <w:r>
        <w:t>ОБ УТВЕРЖДЕНИИ ФЕДЕРАЛЬНОГО СТАНДАРТА</w:t>
      </w:r>
    </w:p>
    <w:p w:rsidR="00000000" w:rsidRDefault="003F796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3F7961">
      <w:pPr>
        <w:pStyle w:val="ConsPlusTitle"/>
        <w:jc w:val="center"/>
      </w:pPr>
      <w:r>
        <w:t>КОНТРОЛЯ "РЕАЛИЗАЦИЯ РЕЗУЛЬТАТОВ ПРОВЕРОК,</w:t>
      </w:r>
    </w:p>
    <w:p w:rsidR="00000000" w:rsidRDefault="003F7961">
      <w:pPr>
        <w:pStyle w:val="ConsPlusTitle"/>
        <w:jc w:val="center"/>
      </w:pPr>
      <w:r>
        <w:t>РЕВИЗИЙ И ОБСЛЕДОВАНИЙ"</w:t>
      </w:r>
    </w:p>
    <w:p w:rsidR="00000000" w:rsidRDefault="003F79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</w:t>
            </w:r>
            <w:r>
              <w:rPr>
                <w:color w:val="392C69"/>
              </w:rPr>
              <w:t xml:space="preserve">а РФ от 31.12.2020 </w:t>
            </w:r>
            <w:hyperlink r:id="rId9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0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2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</w:t>
      </w:r>
      <w:r>
        <w:t>изация результатов проверок, ревизий и обследований" (далее - стандарт).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</w:t>
      </w:r>
      <w:r>
        <w:t xml:space="preserve"> постановления, за исключением </w:t>
      </w:r>
      <w:hyperlink w:anchor="Par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</w:t>
      </w:r>
      <w:r>
        <w:t xml:space="preserve"> 1 января 2021 г.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3. Установить, что до вступления в силу </w:t>
      </w:r>
      <w:hyperlink w:anchor="Par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 w:history="1">
        <w:r>
          <w:rPr>
            <w:color w:val="0000FF"/>
          </w:rPr>
          <w:t>пункта 18</w:t>
        </w:r>
      </w:hyperlink>
      <w:r>
        <w:t xml:space="preserve"> стандарта</w:t>
      </w:r>
      <w:r>
        <w:t xml:space="preserve">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ar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jc w:val="right"/>
      </w:pPr>
      <w:r>
        <w:t>Председатель Правительства</w:t>
      </w:r>
    </w:p>
    <w:p w:rsidR="00000000" w:rsidRDefault="003F7961">
      <w:pPr>
        <w:pStyle w:val="ConsPlusNormal"/>
        <w:jc w:val="right"/>
      </w:pPr>
      <w:r>
        <w:t>Российской Федерации</w:t>
      </w:r>
    </w:p>
    <w:p w:rsidR="00000000" w:rsidRDefault="003F7961">
      <w:pPr>
        <w:pStyle w:val="ConsPlusNormal"/>
        <w:jc w:val="right"/>
      </w:pPr>
      <w:r>
        <w:t>М.МИШУСТИН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jc w:val="right"/>
        <w:outlineLvl w:val="0"/>
      </w:pPr>
      <w:r>
        <w:t>Утвержден</w:t>
      </w:r>
    </w:p>
    <w:p w:rsidR="00000000" w:rsidRDefault="003F7961">
      <w:pPr>
        <w:pStyle w:val="ConsPlusNormal"/>
        <w:jc w:val="right"/>
      </w:pPr>
      <w:r>
        <w:t>постановлением</w:t>
      </w:r>
      <w:r>
        <w:t xml:space="preserve"> Правительства</w:t>
      </w:r>
    </w:p>
    <w:p w:rsidR="00000000" w:rsidRDefault="003F7961">
      <w:pPr>
        <w:pStyle w:val="ConsPlusNormal"/>
        <w:jc w:val="right"/>
      </w:pPr>
      <w:r>
        <w:t>Российской Федерации</w:t>
      </w:r>
    </w:p>
    <w:p w:rsidR="00000000" w:rsidRDefault="003F7961">
      <w:pPr>
        <w:pStyle w:val="ConsPlusNormal"/>
        <w:jc w:val="right"/>
      </w:pPr>
      <w:r>
        <w:t>от 23 июля 2020 г. N 1095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Title"/>
        <w:jc w:val="center"/>
      </w:pPr>
      <w:bookmarkStart w:id="1" w:name="Par32"/>
      <w:bookmarkEnd w:id="1"/>
      <w:r>
        <w:t>ФЕДЕРАЛЬНЫЙ СТАНДАРТ</w:t>
      </w:r>
    </w:p>
    <w:p w:rsidR="00000000" w:rsidRDefault="003F796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3F7961">
      <w:pPr>
        <w:pStyle w:val="ConsPlusTitle"/>
        <w:jc w:val="center"/>
      </w:pPr>
      <w:r>
        <w:t>КОНТРОЛЯ "РЕАЛИЗАЦИЯ РЕЗУЛЬТАТОВ ПРОВЕРОК,</w:t>
      </w:r>
    </w:p>
    <w:p w:rsidR="00000000" w:rsidRDefault="003F7961">
      <w:pPr>
        <w:pStyle w:val="ConsPlusTitle"/>
        <w:jc w:val="center"/>
      </w:pPr>
      <w:r>
        <w:t>РЕВИЗИЙ И ОБСЛЕДОВАНИЙ"</w:t>
      </w:r>
    </w:p>
    <w:p w:rsidR="00000000" w:rsidRDefault="003F79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</w:t>
            </w:r>
            <w:r>
              <w:rPr>
                <w:color w:val="392C69"/>
              </w:rPr>
              <w:t xml:space="preserve">д. Постановлений Правительства РФ от 31.12.2020 </w:t>
            </w:r>
            <w:hyperlink r:id="rId14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5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7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Title"/>
        <w:jc w:val="center"/>
        <w:outlineLvl w:val="1"/>
      </w:pPr>
      <w:r>
        <w:t>I. Общие положения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правил реализации результатов проведения проверок, реви</w:t>
      </w:r>
      <w:r>
        <w:t>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</w:t>
      </w:r>
      <w:r>
        <w:t>роля (далее - орган контроля);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</w:t>
      </w:r>
      <w:r>
        <w:t>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</w:t>
      </w:r>
      <w:r>
        <w:t>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</w:t>
      </w:r>
      <w:r>
        <w:t>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3. Производство по делам об административных правонарушениях, направленн</w:t>
      </w:r>
      <w:r>
        <w:t>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  <w:bookmarkStart w:id="2" w:name="Par51"/>
      <w:bookmarkEnd w:id="2"/>
      <w:r>
        <w:t>4. Акт проверки (ревиз</w:t>
      </w:r>
      <w:r>
        <w:t>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</w:t>
      </w:r>
      <w:r>
        <w:t>ешений: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или</w:t>
      </w:r>
      <w:r>
        <w:t xml:space="preserve"> внеплановой камеральной проверки (далее - повторная проверка (ревизия), в том числе при наличии: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</w:t>
      </w:r>
      <w:r>
        <w:t>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(ревизии), с указанием причины непредставления так</w:t>
      </w:r>
      <w:r>
        <w:t>их документов в ходе проверки (ревизии);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признаков нарушений, которые не могут в полно</w:t>
      </w:r>
      <w:r>
        <w:t>й мере быть подтверждены в рамках проведенной проверки (ревизии);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</w:t>
      </w:r>
      <w:r>
        <w:t xml:space="preserve">ьными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F796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5. Заключение, составленное по результатам обследования, возражения объекта контрол</w:t>
      </w:r>
      <w:r>
        <w:t>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6. Док</w:t>
      </w:r>
      <w:r>
        <w:t xml:space="preserve">ументы и материалы, указанные в </w:t>
      </w:r>
      <w:hyperlink w:anchor="Par51" w:tooltip="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" w:history="1">
        <w:r>
          <w:rPr>
            <w:color w:val="0000FF"/>
          </w:rPr>
          <w:t>абзаце первом пункта 4</w:t>
        </w:r>
      </w:hyperlink>
      <w:r>
        <w:t xml:space="preserve"> и </w:t>
      </w:r>
      <w:hyperlink w:anchor="Par61" w:tooltip="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" w:history="1">
        <w:r>
          <w:rPr>
            <w:color w:val="0000FF"/>
          </w:rPr>
          <w:t>пункте 5</w:t>
        </w:r>
      </w:hyperlink>
      <w:r>
        <w:t xml:space="preserve"> стандарта, подлежат рассмотре</w:t>
      </w:r>
      <w:r>
        <w:t xml:space="preserve">нию руководителем (заместителем руководителя) органа контроля в срок не более 50 рабочих дней со дня подписания акта, заключения, в ходе которого может привлекаться руководитель (уполномоченный представитель) объекта контроля, в том числе для рассмотрения </w:t>
      </w:r>
      <w:r>
        <w:t xml:space="preserve">поступивших в соответствии с федеральным </w:t>
      </w:r>
      <w:hyperlink r:id="rId22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"Проведение проверок, ревиз</w:t>
      </w:r>
      <w:r>
        <w:t>ий и обследований и оформление их результатов", утвержденным постановлением Правительства Российской Федерации от 17 августа 2020 г. N 1235 "Об утверждении федерального стандарта внутреннего государственного (муниципального) финансового контроля "Проведени</w:t>
      </w:r>
      <w:r>
        <w:t>е проверок, ревизий и обследований и оформление их результатов", письменных замечаний (возражений, пояснений) объекта контроля на акт, заключение.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Руководитель (уполномоченный представитель) объекта контроля вправе дополнительно представить письменные замечания (возражения, пояснения) объекта контроля на акт, заключение, давать устные поясн</w:t>
      </w:r>
      <w:r>
        <w:t>ения к письменным замечаниям (возражениям, пояснениям) объекта контроля на акт, заключение.</w:t>
      </w:r>
    </w:p>
    <w:p w:rsidR="00000000" w:rsidRDefault="003F796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</w:t>
      </w:r>
      <w:r>
        <w:t>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Информация о результатах рассмотрения предусмотренных настоящим пунктом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руководителе</w:t>
      </w:r>
      <w:r>
        <w:t>м (заместителем руководителя) органа контроля решения о направлении представления и (или) предписания объекту контроля или решения о назначении повторной проверки (ревизии), направляется органом контроля объекту контроля не позднее даты принятия такого реш</w:t>
      </w:r>
      <w:r>
        <w:t>ения руководителем (заместителем руководителя) органа контроля.</w:t>
      </w:r>
    </w:p>
    <w:p w:rsidR="00000000" w:rsidRDefault="003F796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Результаты повт</w:t>
      </w:r>
      <w:r>
        <w:t>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 результатам повторной проверки (ревизии) не может быть принято повторное решение</w:t>
      </w:r>
      <w:r>
        <w:t xml:space="preserve"> о назначении внеплановой выездной проверки (ревизии) или внеплановой камеральной проверки в отношении одного и того же объекта контроля, темы проверки и проверяемого периода.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Рассмотрение руководи</w:t>
      </w:r>
      <w:r>
        <w:t xml:space="preserve">телем (заместителем руководителя) органа контроля документов и материалов, указанных в </w:t>
      </w:r>
      <w:hyperlink w:anchor="Par51" w:tooltip="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" w:history="1">
        <w:r>
          <w:rPr>
            <w:color w:val="0000FF"/>
          </w:rPr>
          <w:t>абзаце первом пункта 4</w:t>
        </w:r>
      </w:hyperlink>
      <w:r>
        <w:t xml:space="preserve"> и </w:t>
      </w:r>
      <w:hyperlink w:anchor="Par61" w:tooltip="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" w:history="1">
        <w:r>
          <w:rPr>
            <w:color w:val="0000FF"/>
          </w:rPr>
          <w:t>пункте 5</w:t>
        </w:r>
      </w:hyperlink>
      <w:r>
        <w:t xml:space="preserve"> стандарта, замечаний (возражений, пояснений) объекта контроля на акт, заключение может осуществляться с участием коллегиального органа (коллегиальных органов), состоящего из должностных лиц органа контроля.</w:t>
      </w:r>
    </w:p>
    <w:p w:rsidR="00000000" w:rsidRDefault="003F796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7. На основании решения руководителя (заместителя руководителя) органа контроля, принятого по результа</w:t>
      </w:r>
      <w:r>
        <w:t>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</w:t>
      </w:r>
      <w:r>
        <w:t>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</w:t>
      </w:r>
      <w:r>
        <w:t>ревизии) обеспечивают подготовку и направление: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представления и (или) предписания объекту контроля;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8. Орган контроля направляет объекту контроля пред</w:t>
      </w:r>
      <w:r>
        <w:t>ставление не позднее 10 рабочих дней со дня принятия решения о его направлении.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</w:t>
      </w:r>
      <w:r>
        <w:t>ии срок.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10. В срок не позднее 7 рабочих дней со дня направления объекту контроля представления, предписания орган контроля направляет их копии:</w:t>
      </w:r>
    </w:p>
    <w:p w:rsidR="00000000" w:rsidRDefault="003F7961">
      <w:pPr>
        <w:pStyle w:val="ConsPlusNormal"/>
        <w:jc w:val="both"/>
      </w:pPr>
      <w:r>
        <w:t xml:space="preserve">(в ред. Постановлений Правительства РФ от 31.12.2020 </w:t>
      </w:r>
      <w:hyperlink r:id="rId28" w:history="1">
        <w:r>
          <w:rPr>
            <w:color w:val="0000FF"/>
          </w:rPr>
          <w:t>N 2435</w:t>
        </w:r>
      </w:hyperlink>
      <w:r>
        <w:t xml:space="preserve">, от 21.03.2022 </w:t>
      </w:r>
      <w:hyperlink r:id="rId29" w:history="1">
        <w:r>
          <w:rPr>
            <w:color w:val="0000FF"/>
          </w:rPr>
          <w:t>N 421</w:t>
        </w:r>
      </w:hyperlink>
      <w:r>
        <w:t>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главному распорядителю (распорядителю) бюджетных средств в случае</w:t>
      </w:r>
      <w:r>
        <w:t>, если объект контроля является подведомственным ему получателем бюджетных средств;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ор</w:t>
      </w:r>
      <w:r>
        <w:t>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исполнительной власти (органу местного самоуправления),</w:t>
      </w:r>
      <w:r>
        <w:t xml:space="preserve"> предоставившему объекту контроля средства из бюджета бюджетной системы Российской Федерации.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</w:t>
      </w:r>
      <w:r>
        <w:t xml:space="preserve"> N 421)</w:t>
      </w:r>
    </w:p>
    <w:p w:rsidR="00000000" w:rsidRDefault="003F7961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Порядок</w:t>
        </w:r>
      </w:hyperlink>
      <w:r>
        <w:t xml:space="preserve"> направления органом контроля копий представлений и предписаний может быть установлен ведомственным стандартом органа контроля.</w:t>
      </w:r>
    </w:p>
    <w:p w:rsidR="00000000" w:rsidRDefault="003F7961">
      <w:pPr>
        <w:pStyle w:val="ConsPlusNormal"/>
        <w:jc w:val="both"/>
      </w:pPr>
      <w:r>
        <w:t>(аб</w:t>
      </w:r>
      <w:r>
        <w:t xml:space="preserve">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11. В представлении помимо требований, предусмотренных </w:t>
      </w:r>
      <w:hyperlink r:id="rId35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2 статьи 270.2</w:t>
        </w:r>
      </w:hyperlink>
      <w:r>
        <w:t xml:space="preserve"> Бюджетного кодекса Российской Федерации, указываются: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объект контроля, тема проверки (ревизии), проверенный период;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информация о выявленных нарушениях - нарушени</w:t>
      </w:r>
      <w:r>
        <w:t>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</w:t>
      </w:r>
      <w:r>
        <w:t>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12. В предписании помимо требований, предусмотренных </w:t>
      </w:r>
      <w:hyperlink r:id="rId36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объект контроля, тема проверки (ревизии), проверенный период;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реквизиты представления, содержащего информацию о нарушении, влекущем причинение ущер</w:t>
      </w:r>
      <w:r>
        <w:t>ба публично-правовому образованию, и информация об этом нарушении;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требование о принятии объекто</w:t>
      </w:r>
      <w:r>
        <w:t>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</w:t>
      </w:r>
      <w:r>
        <w:t>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</w:t>
      </w:r>
      <w:r>
        <w:t>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13. Контроль за исполнением объектами контроля представлений и предписаний осуществляется должностными</w:t>
      </w:r>
      <w:r>
        <w:t xml:space="preserve">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</w:t>
      </w:r>
      <w:r>
        <w:t>дписанием).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</w:t>
      </w:r>
      <w:r>
        <w:t>, а также в случае наличия указанной информации в государственных (муниципальных) информационных системах.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</w:t>
      </w:r>
      <w:r>
        <w:t>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</w:t>
      </w:r>
      <w:r>
        <w:t>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 в установленный срок.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Неисполнение представления в части устранения бюджетных нарушений, предусмотренных </w:t>
      </w:r>
      <w:hyperlink r:id="rId38" w:history="1">
        <w:r>
          <w:rPr>
            <w:color w:val="0000FF"/>
          </w:rPr>
          <w:t>главой 30</w:t>
        </w:r>
      </w:hyperlink>
      <w:r>
        <w:t xml:space="preserve"> Бюджетного кодекса Российской Федерации, является основанием для принятия решения руководителем (заместителем руководителя) органа контрол</w:t>
      </w:r>
      <w:r>
        <w:t>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</w:t>
      </w:r>
      <w:r>
        <w:t xml:space="preserve"> бюджетных мер принуждения.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В случае неисполнения предписания о возмещении причиненног</w:t>
      </w:r>
      <w:r>
        <w:t>о Российской Федерации, субъекту Российской Федерации, муниципальному образованию ущерба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</w:t>
      </w:r>
      <w:r>
        <w:t>полнительного органа субъекта Российской Федерации, муниципальным правовым актом местной администрации, обращается в суд с исковым заявлением о возмещении объектом контроля ущерба, причиненного соответственно Российской Федерации, субъекту Российской Федер</w:t>
      </w:r>
      <w:r>
        <w:t>ации, муниципальному образованию.</w:t>
      </w:r>
    </w:p>
    <w:p w:rsidR="00000000" w:rsidRDefault="003F7961">
      <w:pPr>
        <w:pStyle w:val="ConsPlusNormal"/>
        <w:jc w:val="both"/>
      </w:pPr>
      <w:r>
        <w:t xml:space="preserve">(в ред. Постановлений Правительства РФ от 21.03.2022 </w:t>
      </w:r>
      <w:hyperlink r:id="rId40" w:history="1">
        <w:r>
          <w:rPr>
            <w:color w:val="0000FF"/>
          </w:rPr>
          <w:t>N 421</w:t>
        </w:r>
      </w:hyperlink>
      <w:r>
        <w:t xml:space="preserve">, от 09.12.2022 </w:t>
      </w:r>
      <w:hyperlink r:id="rId41" w:history="1">
        <w:r>
          <w:rPr>
            <w:color w:val="0000FF"/>
          </w:rPr>
          <w:t>N 2272</w:t>
        </w:r>
      </w:hyperlink>
      <w:r>
        <w:t>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в досудебном порядке в соответствии с федеральным </w:t>
      </w:r>
      <w:hyperlink r:id="rId42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в судебном </w:t>
      </w:r>
      <w:r>
        <w:t>порядке по правилам, установленным законодательством Российской Федерации.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43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Орган контроля направляет финансовому органу, органу управления государственным внебю</w:t>
      </w:r>
      <w:r>
        <w:t xml:space="preserve">джетным фондом уведомление о применении бюджетных мер принуждения в сроки и порядке, которые предусмотрены </w:t>
      </w:r>
      <w:hyperlink r:id="rId44" w:history="1">
        <w:r>
          <w:rPr>
            <w:color w:val="0000FF"/>
          </w:rPr>
          <w:t>абзацем третьим пункта 5 статьи 306.2</w:t>
        </w:r>
      </w:hyperlink>
      <w:r>
        <w:t xml:space="preserve"> Бюд</w:t>
      </w:r>
      <w:r>
        <w:t>жетного кодекса Российской Федерации.</w:t>
      </w:r>
    </w:p>
    <w:p w:rsidR="00000000" w:rsidRDefault="003F796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По основаниям и в порядке, которые предусмотрены</w:t>
      </w:r>
      <w:r>
        <w:t xml:space="preserve"> </w:t>
      </w:r>
      <w:hyperlink r:id="rId46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</w:t>
      </w:r>
      <w:r>
        <w:t xml:space="preserve">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47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000000" w:rsidRDefault="003F7961">
      <w:pPr>
        <w:pStyle w:val="ConsPlusNormal"/>
        <w:spacing w:before="240"/>
        <w:ind w:firstLine="540"/>
        <w:jc w:val="both"/>
      </w:pPr>
      <w:bookmarkStart w:id="4" w:name="Par116"/>
      <w:bookmarkEnd w:id="4"/>
      <w:r>
        <w:t xml:space="preserve">18. </w:t>
      </w:r>
      <w:hyperlink r:id="rId48" w:history="1">
        <w:r>
          <w:rPr>
            <w:color w:val="0000FF"/>
          </w:rPr>
          <w:t>Формы</w:t>
        </w:r>
      </w:hyperlink>
      <w:r>
        <w:t xml:space="preserve">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000000" w:rsidRDefault="003F796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9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F79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возможности продления срока исполнения представлений (предписаний) в 2022 году см.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</w:t>
            </w:r>
            <w:r>
              <w:rPr>
                <w:color w:val="392C69"/>
              </w:rPr>
              <w:t>т 14.04.2022 N 665.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96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F7961">
      <w:pPr>
        <w:pStyle w:val="ConsPlusTitle"/>
        <w:spacing w:before="300"/>
        <w:jc w:val="center"/>
        <w:outlineLvl w:val="1"/>
      </w:pPr>
      <w:r>
        <w:t>III. Продление срока исполнения представления, предписания</w:t>
      </w:r>
    </w:p>
    <w:p w:rsidR="00000000" w:rsidRDefault="003F7961">
      <w:pPr>
        <w:pStyle w:val="ConsPlusNormal"/>
        <w:jc w:val="center"/>
      </w:pPr>
    </w:p>
    <w:p w:rsidR="00000000" w:rsidRDefault="003F7961">
      <w:pPr>
        <w:pStyle w:val="ConsPlusNormal"/>
        <w:ind w:firstLine="540"/>
        <w:jc w:val="both"/>
      </w:pPr>
      <w: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</w:t>
      </w:r>
      <w:r>
        <w:t>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осуществление объектом кон</w:t>
      </w:r>
      <w:r>
        <w:t>троля претензионно-исковой работы в целях исполнения представления (предписания);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проведение реорганизации объекта контроля;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50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</w:t>
      </w:r>
      <w:r>
        <w:t>венного (муниципального) финансового контроля и их должностных лиц;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>20. Обра</w:t>
      </w:r>
      <w:r>
        <w:t>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000000" w:rsidRDefault="003F7961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 xml:space="preserve">21. Решение руководителя </w:t>
      </w:r>
      <w:r>
        <w:t>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</w:t>
      </w:r>
      <w:r>
        <w:t>лем руководителя) органа контроля в течение 10 рабочих дней со дня поступления соответствующего обращения.</w:t>
      </w:r>
    </w:p>
    <w:p w:rsidR="00000000" w:rsidRDefault="003F7961">
      <w:pPr>
        <w:pStyle w:val="ConsPlusNormal"/>
        <w:spacing w:before="24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ar128" w:tooltip="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ind w:firstLine="540"/>
        <w:jc w:val="both"/>
      </w:pPr>
    </w:p>
    <w:p w:rsidR="00000000" w:rsidRDefault="003F7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961">
      <w:pPr>
        <w:spacing w:after="0" w:line="240" w:lineRule="auto"/>
      </w:pPr>
      <w:r>
        <w:separator/>
      </w:r>
    </w:p>
  </w:endnote>
  <w:endnote w:type="continuationSeparator" w:id="0">
    <w:p w:rsidR="00000000" w:rsidRDefault="003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79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96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96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96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79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961">
      <w:pPr>
        <w:spacing w:after="0" w:line="240" w:lineRule="auto"/>
      </w:pPr>
      <w:r>
        <w:separator/>
      </w:r>
    </w:p>
  </w:footnote>
  <w:footnote w:type="continuationSeparator" w:id="0">
    <w:p w:rsidR="00000000" w:rsidRDefault="003F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96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</w:t>
          </w:r>
          <w:r>
            <w:rPr>
              <w:rFonts w:ascii="Tahoma" w:hAnsi="Tahoma" w:cs="Tahoma"/>
              <w:sz w:val="16"/>
              <w:szCs w:val="16"/>
            </w:rPr>
            <w:t>ительства РФ от 23.07.2020 N 1095</w:t>
          </w:r>
          <w:r>
            <w:rPr>
              <w:rFonts w:ascii="Tahoma" w:hAnsi="Tahoma" w:cs="Tahoma"/>
              <w:sz w:val="16"/>
              <w:szCs w:val="16"/>
            </w:rPr>
            <w:br/>
            <w:t>(ред. от 09.12.2022)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96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3F79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79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961"/>
    <w:rsid w:val="003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15D6194-7E44-4CEE-81F8-184B343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2230&amp;date=13.07.2023&amp;dst=5802&amp;field=134" TargetMode="External"/><Relationship Id="rId18" Type="http://schemas.openxmlformats.org/officeDocument/2006/relationships/hyperlink" Target="https://login.consultant.ru/link/?req=doc&amp;base=LAW&amp;n=412271&amp;date=13.07.2023&amp;dst=100021&amp;field=134" TargetMode="External"/><Relationship Id="rId26" Type="http://schemas.openxmlformats.org/officeDocument/2006/relationships/hyperlink" Target="https://login.consultant.ru/link/?req=doc&amp;base=LAW&amp;n=412271&amp;date=13.07.2023&amp;dst=100032&amp;field=134" TargetMode="External"/><Relationship Id="rId39" Type="http://schemas.openxmlformats.org/officeDocument/2006/relationships/hyperlink" Target="https://login.consultant.ru/link/?req=doc&amp;base=LAW&amp;n=412271&amp;date=13.07.2023&amp;dst=100041&amp;field=134" TargetMode="External"/><Relationship Id="rId21" Type="http://schemas.openxmlformats.org/officeDocument/2006/relationships/hyperlink" Target="https://login.consultant.ru/link/?req=doc&amp;base=LAW&amp;n=412271&amp;date=13.07.2023&amp;dst=100023&amp;field=134" TargetMode="External"/><Relationship Id="rId34" Type="http://schemas.openxmlformats.org/officeDocument/2006/relationships/hyperlink" Target="https://login.consultant.ru/link/?req=doc&amp;base=LAW&amp;n=394872&amp;date=13.07.2023&amp;dst=100019&amp;field=134" TargetMode="External"/><Relationship Id="rId42" Type="http://schemas.openxmlformats.org/officeDocument/2006/relationships/hyperlink" Target="https://login.consultant.ru/link/?req=doc&amp;base=LAW&amp;n=412356&amp;date=13.07.2023&amp;dst=100010&amp;field=134" TargetMode="External"/><Relationship Id="rId47" Type="http://schemas.openxmlformats.org/officeDocument/2006/relationships/hyperlink" Target="https://login.consultant.ru/link/?req=doc&amp;base=LAW&amp;n=432230&amp;date=13.07.2023&amp;dst=4994&amp;field=134" TargetMode="External"/><Relationship Id="rId50" Type="http://schemas.openxmlformats.org/officeDocument/2006/relationships/hyperlink" Target="https://login.consultant.ru/link/?req=doc&amp;base=LAW&amp;n=412356&amp;date=13.07.2023&amp;dst=100010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271&amp;date=13.07.2023&amp;dst=100019&amp;field=134" TargetMode="External"/><Relationship Id="rId29" Type="http://schemas.openxmlformats.org/officeDocument/2006/relationships/hyperlink" Target="https://login.consultant.ru/link/?req=doc&amp;base=LAW&amp;n=412271&amp;date=13.07.2023&amp;dst=100036&amp;field=134" TargetMode="External"/><Relationship Id="rId11" Type="http://schemas.openxmlformats.org/officeDocument/2006/relationships/hyperlink" Target="https://login.consultant.ru/link/?req=doc&amp;base=LAW&amp;n=412271&amp;date=13.07.2023&amp;dst=100019&amp;field=134" TargetMode="External"/><Relationship Id="rId24" Type="http://schemas.openxmlformats.org/officeDocument/2006/relationships/hyperlink" Target="https://login.consultant.ru/link/?req=doc&amp;base=LAW&amp;n=412271&amp;date=13.07.2023&amp;dst=100029&amp;field=134" TargetMode="External"/><Relationship Id="rId32" Type="http://schemas.openxmlformats.org/officeDocument/2006/relationships/hyperlink" Target="https://login.consultant.ru/link/?req=doc&amp;base=LAW&amp;n=425646&amp;date=13.07.2023&amp;dst=100011&amp;field=134" TargetMode="External"/><Relationship Id="rId37" Type="http://schemas.openxmlformats.org/officeDocument/2006/relationships/hyperlink" Target="https://login.consultant.ru/link/?req=doc&amp;base=LAW&amp;n=412271&amp;date=13.07.2023&amp;dst=100040&amp;field=134" TargetMode="External"/><Relationship Id="rId40" Type="http://schemas.openxmlformats.org/officeDocument/2006/relationships/hyperlink" Target="https://login.consultant.ru/link/?req=doc&amp;base=LAW&amp;n=412271&amp;date=13.07.2023&amp;dst=100042&amp;field=134" TargetMode="External"/><Relationship Id="rId45" Type="http://schemas.openxmlformats.org/officeDocument/2006/relationships/hyperlink" Target="https://login.consultant.ru/link/?req=doc&amp;base=LAW&amp;n=412271&amp;date=13.07.2023&amp;dst=100045&amp;field=13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94872&amp;date=13.07.2023&amp;dst=100019&amp;field=134" TargetMode="External"/><Relationship Id="rId19" Type="http://schemas.openxmlformats.org/officeDocument/2006/relationships/hyperlink" Target="https://login.consultant.ru/link/?req=doc&amp;base=LAW&amp;n=412271&amp;date=13.07.2023&amp;dst=100022&amp;field=134" TargetMode="External"/><Relationship Id="rId31" Type="http://schemas.openxmlformats.org/officeDocument/2006/relationships/hyperlink" Target="https://login.consultant.ru/link/?req=doc&amp;base=LAW&amp;n=412271&amp;date=13.07.2023&amp;dst=100038&amp;field=134" TargetMode="External"/><Relationship Id="rId44" Type="http://schemas.openxmlformats.org/officeDocument/2006/relationships/hyperlink" Target="https://login.consultant.ru/link/?req=doc&amp;base=LAW&amp;n=432230&amp;date=13.07.2023&amp;dst=4996&amp;field=13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627&amp;date=13.07.2023&amp;dst=100038&amp;field=134" TargetMode="External"/><Relationship Id="rId14" Type="http://schemas.openxmlformats.org/officeDocument/2006/relationships/hyperlink" Target="https://login.consultant.ru/link/?req=doc&amp;base=LAW&amp;n=373627&amp;date=13.07.2023&amp;dst=100038&amp;field=134" TargetMode="External"/><Relationship Id="rId22" Type="http://schemas.openxmlformats.org/officeDocument/2006/relationships/hyperlink" Target="https://login.consultant.ru/link/?req=doc&amp;base=LAW&amp;n=441080&amp;date=13.07.2023&amp;dst=100010&amp;field=134" TargetMode="External"/><Relationship Id="rId27" Type="http://schemas.openxmlformats.org/officeDocument/2006/relationships/hyperlink" Target="https://login.consultant.ru/link/?req=doc&amp;base=LAW&amp;n=412271&amp;date=13.07.2023&amp;dst=100033&amp;field=134" TargetMode="External"/><Relationship Id="rId30" Type="http://schemas.openxmlformats.org/officeDocument/2006/relationships/hyperlink" Target="https://login.consultant.ru/link/?req=doc&amp;base=LAW&amp;n=412271&amp;date=13.07.2023&amp;dst=100037&amp;field=134" TargetMode="External"/><Relationship Id="rId35" Type="http://schemas.openxmlformats.org/officeDocument/2006/relationships/hyperlink" Target="https://login.consultant.ru/link/?req=doc&amp;base=LAW&amp;n=432230&amp;date=13.07.2023&amp;dst=5834&amp;field=134" TargetMode="External"/><Relationship Id="rId43" Type="http://schemas.openxmlformats.org/officeDocument/2006/relationships/hyperlink" Target="https://login.consultant.ru/link/?req=doc&amp;base=LAW&amp;n=432230&amp;date=13.07.2023&amp;dst=4994&amp;field=134" TargetMode="External"/><Relationship Id="rId48" Type="http://schemas.openxmlformats.org/officeDocument/2006/relationships/hyperlink" Target="https://login.consultant.ru/link/?req=doc&amp;base=LAW&amp;n=385529&amp;date=13.07.2023&amp;dst=10000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4098&amp;date=13.07.2023&amp;dst=100187&amp;field=134" TargetMode="External"/><Relationship Id="rId17" Type="http://schemas.openxmlformats.org/officeDocument/2006/relationships/hyperlink" Target="https://login.consultant.ru/link/?req=doc&amp;base=LAW&amp;n=434098&amp;date=13.07.2023&amp;dst=100187&amp;field=134" TargetMode="External"/><Relationship Id="rId25" Type="http://schemas.openxmlformats.org/officeDocument/2006/relationships/hyperlink" Target="https://login.consultant.ru/link/?req=doc&amp;base=LAW&amp;n=412271&amp;date=13.07.2023&amp;dst=100031&amp;field=134" TargetMode="External"/><Relationship Id="rId33" Type="http://schemas.openxmlformats.org/officeDocument/2006/relationships/hyperlink" Target="https://login.consultant.ru/link/?req=doc&amp;base=LAW&amp;n=373627&amp;date=13.07.2023&amp;dst=100040&amp;field=134" TargetMode="External"/><Relationship Id="rId38" Type="http://schemas.openxmlformats.org/officeDocument/2006/relationships/hyperlink" Target="https://login.consultant.ru/link/?req=doc&amp;base=LAW&amp;n=432230&amp;date=13.07.2023&amp;dst=3764&amp;field=134" TargetMode="External"/><Relationship Id="rId46" Type="http://schemas.openxmlformats.org/officeDocument/2006/relationships/hyperlink" Target="https://login.consultant.ru/link/?req=doc&amp;base=LAW&amp;n=432230&amp;date=13.07.2023&amp;dst=4997&amp;field=134" TargetMode="External"/><Relationship Id="rId20" Type="http://schemas.openxmlformats.org/officeDocument/2006/relationships/hyperlink" Target="https://login.consultant.ru/link/?req=doc&amp;base=LAW&amp;n=438471&amp;date=13.07.2023" TargetMode="External"/><Relationship Id="rId41" Type="http://schemas.openxmlformats.org/officeDocument/2006/relationships/hyperlink" Target="https://login.consultant.ru/link/?req=doc&amp;base=LAW&amp;n=434098&amp;date=13.07.2023&amp;dst=100187&amp;fie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94872&amp;date=13.07.2023&amp;dst=100019&amp;field=134" TargetMode="External"/><Relationship Id="rId23" Type="http://schemas.openxmlformats.org/officeDocument/2006/relationships/hyperlink" Target="https://login.consultant.ru/link/?req=doc&amp;base=LAW&amp;n=412271&amp;date=13.07.2023&amp;dst=100026&amp;field=134" TargetMode="External"/><Relationship Id="rId28" Type="http://schemas.openxmlformats.org/officeDocument/2006/relationships/hyperlink" Target="https://login.consultant.ru/link/?req=doc&amp;base=LAW&amp;n=373627&amp;date=13.07.2023&amp;dst=100039&amp;field=134" TargetMode="External"/><Relationship Id="rId36" Type="http://schemas.openxmlformats.org/officeDocument/2006/relationships/hyperlink" Target="https://login.consultant.ru/link/?req=doc&amp;base=LAW&amp;n=432230&amp;date=13.07.2023&amp;dst=5837&amp;field=134" TargetMode="External"/><Relationship Id="rId49" Type="http://schemas.openxmlformats.org/officeDocument/2006/relationships/hyperlink" Target="https://login.consultant.ru/link/?req=doc&amp;base=LAW&amp;n=414791&amp;date=13.07.2023&amp;dst=10000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3982</Words>
  <Characters>22700</Characters>
  <Application>Microsoft Office Word</Application>
  <DocSecurity>6</DocSecurity>
  <Lines>189</Lines>
  <Paragraphs>53</Paragraphs>
  <ScaleCrop>false</ScaleCrop>
  <Company>КонсультантПлюс Версия 4022.00.55</Company>
  <LinksUpToDate>false</LinksUpToDate>
  <CharactersWithSpaces>26629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23.07.2020 N 1095(ред. от 09.12.2022)"Об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dc:title>
  <dc:subject/>
  <dc:creator/>
  <cp:keywords/>
  <dc:description/>
  <cp:lastModifiedBy>word</cp:lastModifiedBy>
  <cp:revision>2</cp:revision>
  <dcterms:created xsi:type="dcterms:W3CDTF">2023-07-14T08:51:00Z</dcterms:created>
  <dcterms:modified xsi:type="dcterms:W3CDTF">2023-07-14T08:51:00Z</dcterms:modified>
</cp:coreProperties>
</file>